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12" w:type="dxa"/>
        <w:tblInd w:w="-5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32"/>
        <w:gridCol w:w="1264"/>
        <w:gridCol w:w="210"/>
        <w:gridCol w:w="580"/>
        <w:gridCol w:w="1264"/>
        <w:gridCol w:w="1422"/>
        <w:gridCol w:w="105"/>
        <w:gridCol w:w="1546"/>
        <w:gridCol w:w="561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1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ind w:firstLine="360" w:firstLineChars="100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泉州市计划生育审核情况表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06" w:firstLineChars="86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No：</w:t>
            </w:r>
          </w:p>
        </w:tc>
        <w:tc>
          <w:tcPr>
            <w:tcW w:w="61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  偶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未婚（ ）初婚（ ）再婚（ ）</w:t>
            </w:r>
          </w:p>
          <w:p>
            <w:pPr>
              <w:widowControl/>
              <w:spacing w:line="0" w:lineRule="atLeas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离婚（ ）丧偶（ 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婚姻登记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请 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请 人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办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 由</w:t>
            </w:r>
          </w:p>
        </w:tc>
        <w:tc>
          <w:tcPr>
            <w:tcW w:w="88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生育子女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情况(含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收养、送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养、遗弃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和再婚前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生育子女)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孩次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子女姓名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生育服务登记（办证）情况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办理时间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登记（办证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违反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39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缴交社会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抚 养 费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 额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缴交时间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2" w:rightChars="-1" w:firstLine="523" w:firstLineChars="218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上述填写内容完全真实，如有虚假，本人愿意承担相应的法律责任。</w:t>
            </w:r>
          </w:p>
          <w:p>
            <w:pPr>
              <w:spacing w:line="0" w:lineRule="atLeast"/>
              <w:ind w:right="-2" w:rightChars="-1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556" w:rightChars="265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申请人（承诺人）签名：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exact"/>
        </w:trPr>
        <w:tc>
          <w:tcPr>
            <w:tcW w:w="3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申请人单位意见：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乡镇（街道）卫计办意见：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县级以上卫计部门意见：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</w:tr>
    </w:tbl>
    <w:p>
      <w:pPr>
        <w:spacing w:line="40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《泉州市计划生育审核情况表》使用说明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一、本表在个人办理推荐村（居）两委班子成员、劳动模范、各类先进个人以及各级党代表、人大代表和政协委员候选人，招工、录用、晋职晋级、调动和入党时使用。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二、受理单位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计生审核按照“谁管理，谁负责”的原则，由申请人所在的计生管理地（以全员人口信息管理系统的信息为准）的乡镇（街道）卫计办或县级卫计部门受理。若计生管理地不明确或漏管（如人户分离、空挂户等）的，由申请人户籍所在地的乡镇（街道）卫计办或县级卫计部门受理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三、办理流程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（一）推荐劳动模范、各类先进个人以及各级党代表、人大代表和政协委员候选人，晋职晋级、调动和入党的计生审核流程：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1.申请人为国家机关、国有企业事业单位工作人员的，经申请人所在单位初审并签署意见后，送所在的县级卫计部门审核；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2.申请人为非国家机关、国有企业事业单位工作人员的，经申请人所在的乡镇（街道）卫计办初审后，送县级卫计部门审核。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（二）招工、录用的计生审核流程：</w:t>
      </w:r>
      <w:r>
        <w:rPr>
          <w:rFonts w:hint="eastAsia" w:ascii="宋体" w:hAnsi="宋体" w:eastAsia="宋体"/>
          <w:sz w:val="28"/>
          <w:szCs w:val="28"/>
        </w:rPr>
        <w:t>由申请人所在的乡镇（街道）卫计办初审后，送县级卫计部门审核。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（三）推荐村（居）两委班子成员候选人</w:t>
      </w:r>
      <w:r>
        <w:rPr>
          <w:rFonts w:hint="eastAsia" w:ascii="宋体" w:hAnsi="宋体" w:eastAsia="宋体"/>
          <w:sz w:val="28"/>
          <w:szCs w:val="28"/>
        </w:rPr>
        <w:t>，由申请人所在的乡镇（街道）卫计办审核。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（四）入驻东海的市行政中心的市直单位工作人员</w:t>
      </w:r>
      <w:r>
        <w:rPr>
          <w:rFonts w:hint="eastAsia" w:ascii="宋体" w:hAnsi="宋体" w:eastAsia="宋体"/>
          <w:sz w:val="28"/>
          <w:szCs w:val="28"/>
        </w:rPr>
        <w:t>，在申请推荐劳动模范、各类先进个人以及各级党代表、人大代表和政协委员候选人，晋职晋级、调动和入党时，经申请人所在单位初审并签署意见后，可选择到申请人所在的县级卫计部门或市卫计委政法科审核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四、申办材料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（一）申请人持续接受所在地卫计部门管理且生育情况清楚的，仅需提供本人身份证、户口簿和结婚证（离、再婚的，另提供离婚判决书或离婚证和协议书）原件。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申请人未被卫计部门纳入计生管理或对其婚育等情况掌握不清的，除提供第（一）项所述证件外，须提供全部子女（含收养、送养、遗弃、死亡和再婚前生育的子女）的出生情况材料；违法生育的，还应提供违法生育处理情况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textAlignment w:val="auto"/>
        <w:outlineLvl w:val="9"/>
      </w:pPr>
      <w:r>
        <w:rPr>
          <w:rFonts w:hint="eastAsia" w:ascii="宋体" w:hAnsi="宋体" w:eastAsia="宋体"/>
          <w:sz w:val="28"/>
          <w:szCs w:val="28"/>
        </w:rPr>
        <w:t>五、本表一式三份，申请人一份、初审和审核单位各存档一份。</w:t>
      </w:r>
    </w:p>
    <w:sectPr>
      <w:pgSz w:w="11906" w:h="16838"/>
      <w:pgMar w:top="1304" w:right="1417" w:bottom="130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E4770"/>
    <w:rsid w:val="03D13EA4"/>
    <w:rsid w:val="06F822F6"/>
    <w:rsid w:val="17AE4770"/>
    <w:rsid w:val="542474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2018-11-15T09:20:00Z</dcterms:created>
  <dc:creator>qwerBoom</dc:creator>
  <cp:lastModifiedBy>ぺ灬cc果冻ル</cp:lastModifiedBy>
  <dcterms:modified xsi:type="dcterms:W3CDTF">2020-11-25T14:27:59Z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