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rPr>
      </w:pPr>
      <w:bookmarkStart w:id="0" w:name="_GoBack"/>
      <w:bookmarkEnd w:id="0"/>
      <w:r>
        <w:rPr>
          <w:rFonts w:ascii="仿宋_GB2312" w:eastAsia="仿宋_GB2312"/>
          <w:sz w:val="32"/>
        </w:rPr>
        <w:t>附件</w:t>
      </w:r>
      <w:r>
        <w:rPr>
          <w:rFonts w:hint="eastAsia" w:ascii="仿宋_GB2312" w:eastAsia="仿宋_GB2312"/>
          <w:sz w:val="32"/>
        </w:rPr>
        <w:t>3</w:t>
      </w:r>
    </w:p>
    <w:p>
      <w:pPr>
        <w:jc w:val="center"/>
        <w:rPr>
          <w:rFonts w:ascii="仿宋_GB2312" w:eastAsia="仿宋_GB2312"/>
          <w:b/>
          <w:bCs/>
          <w:sz w:val="44"/>
          <w:szCs w:val="44"/>
        </w:rPr>
      </w:pPr>
    </w:p>
    <w:p>
      <w:pPr>
        <w:jc w:val="center"/>
        <w:rPr>
          <w:rFonts w:ascii="仿宋_GB2312" w:eastAsia="仿宋_GB2312"/>
          <w:b/>
          <w:bCs/>
          <w:sz w:val="44"/>
          <w:szCs w:val="44"/>
        </w:rPr>
      </w:pPr>
      <w:r>
        <w:rPr>
          <w:rFonts w:hint="eastAsia" w:ascii="仿宋_GB2312" w:eastAsia="仿宋_GB2312"/>
          <w:b/>
          <w:bCs/>
          <w:sz w:val="44"/>
          <w:szCs w:val="44"/>
        </w:rPr>
        <w:t>潮</w:t>
      </w:r>
      <w:r>
        <w:rPr>
          <w:rFonts w:hint="eastAsia" w:ascii="仿宋_GB2312" w:hAnsi="Calibri" w:eastAsia="仿宋_GB2312"/>
          <w:b/>
          <w:sz w:val="44"/>
          <w:szCs w:val="44"/>
        </w:rPr>
        <w:t>州卫生健康职业学院（筹）简介</w:t>
      </w:r>
    </w:p>
    <w:p>
      <w:pPr>
        <w:jc w:val="center"/>
        <w:rPr>
          <w:rFonts w:ascii="仿宋_GB2312" w:hAnsi="Calibri" w:eastAsia="仿宋_GB2312"/>
          <w:sz w:val="32"/>
          <w:szCs w:val="32"/>
        </w:rPr>
      </w:pPr>
      <w:r>
        <w:rPr>
          <w:rFonts w:hint="eastAsia" w:ascii="仿宋_GB2312" w:hAnsi="Calibri" w:eastAsia="仿宋_GB2312"/>
          <w:sz w:val="32"/>
          <w:szCs w:val="32"/>
        </w:rPr>
        <w:t>2020年11月</w:t>
      </w:r>
    </w:p>
    <w:p>
      <w:pPr>
        <w:spacing w:line="560" w:lineRule="exact"/>
        <w:ind w:firstLine="640" w:firstLineChars="200"/>
        <w:rPr>
          <w:sz w:val="28"/>
          <w:szCs w:val="28"/>
        </w:rPr>
      </w:pPr>
      <w:r>
        <w:rPr>
          <w:rFonts w:hint="eastAsia" w:ascii="仿宋_GB2312" w:hAnsi="Calibri" w:eastAsia="仿宋_GB2312"/>
          <w:sz w:val="32"/>
          <w:szCs w:val="32"/>
        </w:rPr>
        <w:t>潮州卫生健康职业学院（筹）是潮州市市属公办的全日制普通高等职业院校，由潮州市人民政府举办，纳入广东省高校设置“十三五”规划和粤东西北地区新建迁建高校（简称“7+1”项目）行动计划，是省委省政府开展“不忘初心、牢记使命”主题教育的重点工作部署，也是潮州市实施“六大工程”的先行项目，计划总投资超过12亿元，</w:t>
      </w:r>
      <w:r>
        <w:rPr>
          <w:rFonts w:hint="eastAsia" w:ascii="仿宋_GB2312" w:eastAsia="仿宋_GB2312"/>
          <w:sz w:val="32"/>
          <w:szCs w:val="32"/>
        </w:rPr>
        <w:t>将填补目前潮州市没有公办高职院校和粤东地区没有公办卫生类高职院校两个空白，完善我市、乃至粤东地区教育事业的布局、层次和结构，为强化基层医疗卫生队伍建设、服务健康产业发展、推动乡村振兴提供智力支持和人才支撑</w:t>
      </w:r>
      <w:r>
        <w:rPr>
          <w:rFonts w:hint="eastAsia" w:ascii="仿宋_GB2312" w:eastAsia="仿宋_GB2312"/>
          <w:bCs/>
          <w:sz w:val="32"/>
          <w:szCs w:val="32"/>
        </w:rPr>
        <w:t>。</w:t>
      </w:r>
    </w:p>
    <w:p>
      <w:pPr>
        <w:spacing w:line="560" w:lineRule="exact"/>
        <w:ind w:firstLine="580"/>
        <w:rPr>
          <w:rFonts w:ascii="仿宋_GB2312" w:hAnsi="宋体" w:eastAsia="仿宋_GB2312"/>
          <w:color w:val="000000"/>
          <w:sz w:val="30"/>
          <w:szCs w:val="30"/>
        </w:rPr>
      </w:pPr>
      <w:r>
        <w:rPr>
          <w:rFonts w:hint="eastAsia" w:ascii="仿宋_GB2312" w:eastAsia="仿宋_GB2312"/>
          <w:sz w:val="32"/>
          <w:szCs w:val="32"/>
        </w:rPr>
        <w:t>学院</w:t>
      </w:r>
      <w:r>
        <w:rPr>
          <w:rFonts w:hint="eastAsia" w:ascii="仿宋_GB2312" w:eastAsia="仿宋_GB2312"/>
          <w:bCs/>
          <w:sz w:val="32"/>
          <w:szCs w:val="32"/>
        </w:rPr>
        <w:t>位于潮州市湘桥区中山大道凤泉湖大桥北侧，毗邻汕汾高速潮州出口，占地面积471亩，总建筑面积15.24万平方米，规划在校生5000人，其中2021年招生1000名，2022年招生1500人，2023年招生2000人。学院的办学定位是“立足大潮汕，承接粤港澳；服务大卫生、融合大健康；顺应基层医药卫生事业及健康产业的人才需求，培养高素质技能型服务型人才”，办学初期设置护理、助产、药学、医学检验技术、康复治疗技术、食品营养与检测等专业，中长期拓展临床医学类、中医药类、医技类、生物制药类、养生保健类专业，规划2021年秋季开始招生办学。</w:t>
      </w:r>
      <w:r>
        <w:rPr>
          <w:rFonts w:ascii="仿宋_GB2312" w:eastAsia="仿宋_GB2312"/>
          <w:bCs/>
          <w:sz w:val="32"/>
          <w:szCs w:val="32"/>
        </w:rPr>
        <w:t xml:space="preserve"> </w:t>
      </w:r>
    </w:p>
    <w:p/>
    <w:sectPr>
      <w:pgSz w:w="11906" w:h="16838"/>
      <w:pgMar w:top="1440" w:right="1274"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3"/>
    <w:rsid w:val="0005579B"/>
    <w:rsid w:val="00345E53"/>
    <w:rsid w:val="003C6268"/>
    <w:rsid w:val="00C80CF2"/>
    <w:rsid w:val="3606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TotalTime>1</TotalTime>
  <ScaleCrop>false</ScaleCrop>
  <LinksUpToDate>false</LinksUpToDate>
  <CharactersWithSpaces>556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2020-10-18T01:42:00Z</dcterms:created>
  <dc:creator>卫校</dc:creator>
  <cp:lastModifiedBy>ぺ灬cc果冻ル</cp:lastModifiedBy>
  <dcterms:modified xsi:type="dcterms:W3CDTF">2020-11-28T05:05:23Z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