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黑体"/>
          <w:color w:val="000000"/>
          <w:sz w:val="30"/>
          <w:szCs w:val="30"/>
        </w:rPr>
      </w:pPr>
      <w:bookmarkStart w:id="0" w:name="_GoBack"/>
      <w:bookmarkEnd w:id="0"/>
      <w:r>
        <w:rPr>
          <w:rFonts w:hint="eastAsia" w:ascii="黑体" w:hAnsi="宋体" w:eastAsia="黑体"/>
          <w:b/>
          <w:color w:val="000000"/>
          <w:sz w:val="36"/>
          <w:szCs w:val="36"/>
        </w:rPr>
        <w:t>202</w:t>
      </w:r>
      <w:r>
        <w:rPr>
          <w:rFonts w:hint="eastAsia" w:ascii="黑体" w:hAnsi="宋体" w:eastAsia="黑体"/>
          <w:b/>
          <w:color w:val="000000"/>
          <w:sz w:val="36"/>
          <w:szCs w:val="36"/>
          <w:lang w:val="en-US" w:eastAsia="zh-CN"/>
        </w:rPr>
        <w:t>1</w:t>
      </w:r>
      <w:r>
        <w:rPr>
          <w:rFonts w:hint="eastAsia" w:ascii="黑体" w:hAnsi="宋体" w:eastAsia="黑体"/>
          <w:b/>
          <w:color w:val="000000"/>
          <w:sz w:val="36"/>
          <w:szCs w:val="36"/>
        </w:rPr>
        <w:t>年湖州市吴兴区</w:t>
      </w:r>
      <w:r>
        <w:rPr>
          <w:rFonts w:hint="eastAsia" w:ascii="黑体" w:hAnsi="宋体" w:eastAsia="黑体"/>
          <w:b/>
          <w:color w:val="000000"/>
          <w:sz w:val="36"/>
          <w:szCs w:val="36"/>
          <w:lang w:eastAsia="zh-CN"/>
        </w:rPr>
        <w:t>事业单位择优选聘</w:t>
      </w:r>
      <w:r>
        <w:rPr>
          <w:rFonts w:hint="eastAsia" w:ascii="黑体" w:hAnsi="宋体" w:eastAsia="黑体"/>
          <w:b/>
          <w:color w:val="000000"/>
          <w:sz w:val="36"/>
          <w:szCs w:val="36"/>
        </w:rPr>
        <w:t>公告</w:t>
      </w:r>
    </w:p>
    <w:p>
      <w:pPr>
        <w:spacing w:line="360" w:lineRule="auto"/>
        <w:ind w:firstLine="640" w:firstLineChars="200"/>
        <w:rPr>
          <w:rFonts w:hint="eastAsia" w:ascii="仿宋_GB2312" w:eastAsia="仿宋_GB2312"/>
          <w:color w:val="000000"/>
          <w:sz w:val="32"/>
          <w:szCs w:val="32"/>
        </w:rPr>
      </w:pPr>
    </w:p>
    <w:p>
      <w:pPr>
        <w:pStyle w:val="7"/>
        <w:spacing w:before="0" w:beforeAutospacing="0" w:after="0" w:afterAutospacing="0" w:line="360" w:lineRule="auto"/>
        <w:ind w:firstLine="640" w:firstLineChars="200"/>
        <w:rPr>
          <w:rFonts w:hint="eastAsia"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为进一步加强吴兴区事业单位人才队伍建设，根据我区事业单位高层次人才发展需求，决定面向社会选聘各类优秀人才</w:t>
      </w:r>
      <w:r>
        <w:rPr>
          <w:rFonts w:hint="eastAsia" w:ascii="仿宋_GB2312" w:hAnsi="Calibri" w:eastAsia="仿宋_GB2312" w:cs="Times New Roman"/>
          <w:color w:val="000000"/>
          <w:kern w:val="2"/>
          <w:sz w:val="32"/>
          <w:szCs w:val="32"/>
          <w:lang w:val="en-US" w:eastAsia="zh-CN"/>
        </w:rPr>
        <w:t>20</w:t>
      </w:r>
      <w:r>
        <w:rPr>
          <w:rFonts w:hint="eastAsia" w:ascii="仿宋_GB2312" w:hAnsi="Calibri" w:eastAsia="仿宋_GB2312" w:cs="Times New Roman"/>
          <w:color w:val="000000"/>
          <w:kern w:val="2"/>
          <w:sz w:val="32"/>
          <w:szCs w:val="32"/>
        </w:rPr>
        <w:t>名。现将有关事项公告如下：</w:t>
      </w:r>
    </w:p>
    <w:p>
      <w:pPr>
        <w:pStyle w:val="7"/>
        <w:spacing w:before="0" w:beforeAutospacing="0" w:after="0" w:afterAutospacing="0" w:line="360" w:lineRule="auto"/>
        <w:ind w:firstLine="640" w:firstLineChars="200"/>
        <w:rPr>
          <w:rFonts w:hint="eastAsia" w:ascii="黑体" w:hAnsi="Times New Roman" w:eastAsia="黑体" w:cs="Times New Roman"/>
          <w:color w:val="000000"/>
          <w:kern w:val="2"/>
          <w:sz w:val="32"/>
          <w:szCs w:val="32"/>
        </w:rPr>
      </w:pPr>
      <w:r>
        <w:rPr>
          <w:rFonts w:hint="eastAsia" w:ascii="黑体" w:hAnsi="Times New Roman" w:eastAsia="黑体" w:cs="Times New Roman"/>
          <w:color w:val="000000"/>
          <w:kern w:val="2"/>
          <w:sz w:val="32"/>
          <w:szCs w:val="32"/>
        </w:rPr>
        <w:t>一、</w:t>
      </w:r>
      <w:r>
        <w:rPr>
          <w:rFonts w:hint="eastAsia" w:ascii="黑体" w:hAnsi="Times New Roman" w:eastAsia="黑体" w:cs="Times New Roman"/>
          <w:color w:val="000000"/>
          <w:kern w:val="2"/>
          <w:sz w:val="32"/>
          <w:szCs w:val="32"/>
          <w:lang w:eastAsia="zh-CN"/>
        </w:rPr>
        <w:t>招聘</w:t>
      </w:r>
      <w:r>
        <w:rPr>
          <w:rFonts w:hint="eastAsia" w:ascii="黑体" w:hAnsi="Times New Roman" w:eastAsia="黑体" w:cs="Times New Roman"/>
          <w:color w:val="000000"/>
          <w:kern w:val="2"/>
          <w:sz w:val="32"/>
          <w:szCs w:val="32"/>
        </w:rPr>
        <w:t>计划</w:t>
      </w:r>
    </w:p>
    <w:p>
      <w:pPr>
        <w:pStyle w:val="7"/>
        <w:spacing w:before="0" w:beforeAutospacing="0" w:after="0" w:afterAutospacing="0" w:line="360" w:lineRule="auto"/>
        <w:ind w:firstLine="640" w:firstLineChars="200"/>
        <w:rPr>
          <w:rFonts w:hint="eastAsia"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湖州市吴兴区区级部门、乡镇（街道）下属事业单位</w:t>
      </w:r>
      <w:r>
        <w:rPr>
          <w:rFonts w:hint="eastAsia" w:ascii="仿宋_GB2312" w:hAnsi="Calibri" w:eastAsia="仿宋_GB2312" w:cs="Times New Roman"/>
          <w:color w:val="000000"/>
          <w:kern w:val="2"/>
          <w:sz w:val="32"/>
          <w:szCs w:val="32"/>
          <w:lang w:eastAsia="zh-CN"/>
        </w:rPr>
        <w:t>择优选聘</w:t>
      </w:r>
      <w:r>
        <w:rPr>
          <w:rFonts w:hint="eastAsia" w:ascii="仿宋_GB2312" w:hAnsi="Calibri" w:eastAsia="仿宋_GB2312" w:cs="Times New Roman"/>
          <w:color w:val="000000"/>
          <w:kern w:val="2"/>
          <w:sz w:val="32"/>
          <w:szCs w:val="32"/>
        </w:rPr>
        <w:t>工作人员</w:t>
      </w:r>
      <w:r>
        <w:rPr>
          <w:rFonts w:hint="eastAsia" w:ascii="仿宋_GB2312" w:hAnsi="Calibri" w:eastAsia="仿宋_GB2312" w:cs="Times New Roman"/>
          <w:color w:val="000000"/>
          <w:kern w:val="2"/>
          <w:sz w:val="32"/>
          <w:szCs w:val="32"/>
          <w:lang w:val="en-US" w:eastAsia="zh-CN"/>
        </w:rPr>
        <w:t>20</w:t>
      </w:r>
      <w:r>
        <w:rPr>
          <w:rFonts w:hint="eastAsia" w:ascii="仿宋_GB2312" w:hAnsi="Calibri" w:eastAsia="仿宋_GB2312" w:cs="Times New Roman"/>
          <w:color w:val="000000"/>
          <w:kern w:val="2"/>
          <w:sz w:val="32"/>
          <w:szCs w:val="32"/>
        </w:rPr>
        <w:t>名</w:t>
      </w:r>
      <w:r>
        <w:rPr>
          <w:rFonts w:hint="eastAsia" w:ascii="仿宋_GB2312" w:hAnsi="Calibri" w:eastAsia="仿宋_GB2312" w:cs="Times New Roman"/>
          <w:color w:val="000000"/>
          <w:kern w:val="2"/>
          <w:sz w:val="32"/>
          <w:szCs w:val="32"/>
          <w:lang w:eastAsia="zh-CN"/>
        </w:rPr>
        <w:t>，</w:t>
      </w:r>
      <w:r>
        <w:rPr>
          <w:rFonts w:hint="eastAsia" w:ascii="仿宋_GB2312" w:hAnsi="Calibri" w:eastAsia="仿宋_GB2312" w:cs="Times New Roman"/>
          <w:color w:val="000000"/>
          <w:kern w:val="2"/>
          <w:sz w:val="32"/>
          <w:szCs w:val="32"/>
        </w:rPr>
        <w:t>计划涉及的单位、岗位、人数和资格条件详见《202</w:t>
      </w:r>
      <w:r>
        <w:rPr>
          <w:rFonts w:hint="eastAsia" w:ascii="仿宋_GB2312" w:hAnsi="Calibri" w:eastAsia="仿宋_GB2312" w:cs="Times New Roman"/>
          <w:color w:val="000000"/>
          <w:kern w:val="2"/>
          <w:sz w:val="32"/>
          <w:szCs w:val="32"/>
          <w:lang w:val="en-US" w:eastAsia="zh-CN"/>
        </w:rPr>
        <w:t>1年</w:t>
      </w:r>
      <w:r>
        <w:rPr>
          <w:rFonts w:hint="eastAsia" w:ascii="仿宋_GB2312" w:hAnsi="Calibri" w:eastAsia="仿宋_GB2312" w:cs="Times New Roman"/>
          <w:color w:val="000000"/>
          <w:kern w:val="2"/>
          <w:sz w:val="32"/>
          <w:szCs w:val="32"/>
          <w:lang w:eastAsia="zh-CN"/>
        </w:rPr>
        <w:t>吴兴区事业单位择优选聘</w:t>
      </w:r>
      <w:r>
        <w:rPr>
          <w:rFonts w:hint="eastAsia" w:ascii="仿宋_GB2312" w:hAnsi="Calibri" w:eastAsia="仿宋_GB2312" w:cs="Times New Roman"/>
          <w:color w:val="000000"/>
          <w:kern w:val="2"/>
          <w:sz w:val="32"/>
          <w:szCs w:val="32"/>
        </w:rPr>
        <w:t>岗位信息表》（附件）。</w:t>
      </w:r>
    </w:p>
    <w:p>
      <w:pPr>
        <w:pStyle w:val="7"/>
        <w:spacing w:before="0" w:beforeAutospacing="0" w:after="0" w:afterAutospacing="0" w:line="360" w:lineRule="auto"/>
        <w:ind w:firstLine="640" w:firstLineChars="200"/>
        <w:rPr>
          <w:rFonts w:hint="eastAsia" w:ascii="黑体" w:hAnsi="Times New Roman" w:eastAsia="黑体" w:cs="Times New Roman"/>
          <w:color w:val="000000"/>
          <w:kern w:val="2"/>
          <w:sz w:val="32"/>
          <w:szCs w:val="32"/>
        </w:rPr>
      </w:pPr>
      <w:r>
        <w:rPr>
          <w:rFonts w:hint="eastAsia" w:ascii="黑体" w:hAnsi="Times New Roman" w:eastAsia="黑体" w:cs="Times New Roman"/>
          <w:color w:val="000000"/>
          <w:kern w:val="2"/>
          <w:sz w:val="32"/>
          <w:szCs w:val="32"/>
        </w:rPr>
        <w:t>二、</w:t>
      </w:r>
      <w:r>
        <w:rPr>
          <w:rFonts w:hint="eastAsia" w:ascii="黑体" w:hAnsi="Times New Roman" w:eastAsia="黑体" w:cs="Times New Roman"/>
          <w:color w:val="000000"/>
          <w:kern w:val="2"/>
          <w:sz w:val="32"/>
          <w:szCs w:val="32"/>
          <w:lang w:eastAsia="zh-CN"/>
        </w:rPr>
        <w:t>招聘</w:t>
      </w:r>
      <w:r>
        <w:rPr>
          <w:rFonts w:hint="eastAsia" w:ascii="黑体" w:hAnsi="Times New Roman" w:eastAsia="黑体" w:cs="Times New Roman"/>
          <w:color w:val="000000"/>
          <w:kern w:val="2"/>
          <w:sz w:val="32"/>
          <w:szCs w:val="32"/>
        </w:rPr>
        <w:t>对象</w:t>
      </w:r>
    </w:p>
    <w:p>
      <w:pPr>
        <w:pStyle w:val="7"/>
        <w:spacing w:before="0" w:beforeAutospacing="0" w:after="0" w:afterAutospacing="0" w:line="360" w:lineRule="auto"/>
        <w:ind w:firstLine="640" w:firstLineChars="200"/>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1.</w:t>
      </w:r>
      <w:r>
        <w:rPr>
          <w:rFonts w:hint="eastAsia" w:ascii="仿宋_GB2312" w:hAnsi="Times New Roman" w:eastAsia="仿宋_GB2312" w:cs="Times New Roman"/>
          <w:color w:val="000000"/>
          <w:kern w:val="2"/>
          <w:sz w:val="32"/>
          <w:szCs w:val="32"/>
          <w:lang w:eastAsia="zh-CN"/>
        </w:rPr>
        <w:t>具有</w:t>
      </w:r>
      <w:r>
        <w:rPr>
          <w:rFonts w:hint="eastAsia" w:ascii="仿宋_GB2312" w:hAnsi="Times New Roman" w:eastAsia="仿宋_GB2312" w:cs="Times New Roman"/>
          <w:color w:val="000000"/>
          <w:kern w:val="2"/>
          <w:sz w:val="32"/>
          <w:szCs w:val="32"/>
        </w:rPr>
        <w:t>国内“双一流”大学建设高校或国家级科研院所全日制</w:t>
      </w:r>
      <w:r>
        <w:rPr>
          <w:rFonts w:hint="eastAsia" w:ascii="仿宋_GB2312" w:hAnsi="Times New Roman" w:eastAsia="仿宋_GB2312" w:cs="Times New Roman"/>
          <w:color w:val="000000"/>
          <w:kern w:val="2"/>
          <w:sz w:val="32"/>
          <w:szCs w:val="32"/>
          <w:lang w:eastAsia="zh-CN"/>
        </w:rPr>
        <w:t>本科</w:t>
      </w:r>
      <w:r>
        <w:rPr>
          <w:rFonts w:hint="eastAsia" w:ascii="仿宋_GB2312" w:hAnsi="Times New Roman" w:eastAsia="仿宋_GB2312" w:cs="Times New Roman"/>
          <w:color w:val="000000"/>
          <w:kern w:val="2"/>
          <w:sz w:val="32"/>
          <w:szCs w:val="32"/>
        </w:rPr>
        <w:t>及以上学历、学位的</w:t>
      </w:r>
      <w:r>
        <w:rPr>
          <w:rFonts w:hint="eastAsia" w:ascii="仿宋_GB2312" w:eastAsia="仿宋_GB2312"/>
          <w:color w:val="000000"/>
          <w:sz w:val="32"/>
          <w:szCs w:val="32"/>
        </w:rPr>
        <w:t>；</w:t>
      </w:r>
    </w:p>
    <w:p>
      <w:pPr>
        <w:pStyle w:val="7"/>
        <w:spacing w:before="0" w:beforeAutospacing="0" w:after="0" w:afterAutospacing="0" w:line="360" w:lineRule="auto"/>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rPr>
        <w:t>2.</w:t>
      </w:r>
      <w:r>
        <w:rPr>
          <w:rFonts w:hint="eastAsia" w:ascii="仿宋_GB2312" w:hAnsi="Times New Roman" w:eastAsia="仿宋_GB2312" w:cs="Times New Roman"/>
          <w:color w:val="000000"/>
          <w:kern w:val="2"/>
          <w:sz w:val="32"/>
          <w:szCs w:val="32"/>
          <w:lang w:val="en-US" w:eastAsia="zh-CN" w:bidi="ar-SA"/>
        </w:rPr>
        <w:t>国家承认的国内硕士研究生及以上学历、学位的；</w:t>
      </w:r>
    </w:p>
    <w:p>
      <w:pPr>
        <w:pStyle w:val="7"/>
        <w:spacing w:before="0" w:beforeAutospacing="0" w:after="0" w:afterAutospacing="0" w:line="52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3.经过教育部学历认证的国（境）外硕士研究生及以上学历、学位的。</w:t>
      </w:r>
    </w:p>
    <w:p>
      <w:pPr>
        <w:pStyle w:val="7"/>
        <w:spacing w:before="0" w:beforeAutospacing="0" w:after="0" w:afterAutospacing="0" w:line="360" w:lineRule="auto"/>
        <w:ind w:firstLine="640" w:firstLineChars="200"/>
        <w:rPr>
          <w:rFonts w:hint="eastAsia" w:ascii="黑体" w:hAnsi="Times New Roman" w:eastAsia="黑体" w:cs="Times New Roman"/>
          <w:color w:val="000000"/>
          <w:kern w:val="2"/>
          <w:sz w:val="32"/>
          <w:szCs w:val="32"/>
        </w:rPr>
      </w:pPr>
      <w:r>
        <w:rPr>
          <w:rFonts w:hint="eastAsia" w:ascii="黑体" w:hAnsi="Times New Roman" w:eastAsia="黑体" w:cs="Times New Roman"/>
          <w:color w:val="000000"/>
          <w:kern w:val="2"/>
          <w:sz w:val="32"/>
          <w:szCs w:val="32"/>
        </w:rPr>
        <w:t>三、</w:t>
      </w:r>
      <w:r>
        <w:rPr>
          <w:rFonts w:hint="eastAsia" w:ascii="黑体" w:hAnsi="Times New Roman" w:eastAsia="黑体" w:cs="Times New Roman"/>
          <w:color w:val="000000"/>
          <w:kern w:val="2"/>
          <w:sz w:val="32"/>
          <w:szCs w:val="32"/>
          <w:lang w:eastAsia="zh-CN"/>
        </w:rPr>
        <w:t>招聘</w:t>
      </w:r>
      <w:r>
        <w:rPr>
          <w:rFonts w:hint="eastAsia" w:ascii="黑体" w:hAnsi="Times New Roman" w:eastAsia="黑体" w:cs="Times New Roman"/>
          <w:color w:val="000000"/>
          <w:kern w:val="2"/>
          <w:sz w:val="32"/>
          <w:szCs w:val="32"/>
        </w:rPr>
        <w:t>条件</w:t>
      </w:r>
    </w:p>
    <w:p>
      <w:pPr>
        <w:spacing w:line="360" w:lineRule="auto"/>
        <w:ind w:firstLine="6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1.具有中华人民共和国国籍，拥护中国共产党的领导，遵守中华人民共和国宪法、法律、法规;</w:t>
      </w:r>
    </w:p>
    <w:p>
      <w:pPr>
        <w:spacing w:line="360" w:lineRule="auto"/>
        <w:ind w:firstLine="6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2.愿意履行事业单位工作人员义务，遵守纪律，品行端正;</w:t>
      </w:r>
    </w:p>
    <w:p>
      <w:pPr>
        <w:spacing w:line="360" w:lineRule="auto"/>
        <w:ind w:firstLine="6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3.年龄30周岁</w:t>
      </w:r>
      <w:r>
        <w:rPr>
          <w:rFonts w:hint="eastAsia" w:ascii="仿宋_GB2312" w:eastAsia="仿宋_GB2312"/>
          <w:color w:val="000000"/>
          <w:sz w:val="32"/>
          <w:szCs w:val="32"/>
          <w:lang w:eastAsia="zh-CN"/>
        </w:rPr>
        <w:t>及以下（</w:t>
      </w:r>
      <w:r>
        <w:rPr>
          <w:rFonts w:hint="eastAsia" w:ascii="仿宋_GB2312" w:eastAsia="仿宋_GB2312"/>
          <w:color w:val="000000"/>
          <w:sz w:val="32"/>
          <w:szCs w:val="32"/>
          <w:lang w:val="en-US" w:eastAsia="zh-CN"/>
        </w:rPr>
        <w:t>1989年11月30日以后出生</w:t>
      </w:r>
      <w:r>
        <w:rPr>
          <w:rFonts w:hint="eastAsia" w:ascii="仿宋_GB2312" w:eastAsia="仿宋_GB2312"/>
          <w:color w:val="000000"/>
          <w:sz w:val="32"/>
          <w:szCs w:val="32"/>
          <w:lang w:eastAsia="zh-CN"/>
        </w:rPr>
        <w:t>）</w:t>
      </w:r>
      <w:r>
        <w:rPr>
          <w:rFonts w:hint="eastAsia" w:ascii="仿宋_GB2312" w:hAnsi="Times New Roman" w:eastAsia="仿宋_GB2312"/>
          <w:color w:val="000000"/>
          <w:sz w:val="32"/>
          <w:szCs w:val="32"/>
        </w:rPr>
        <w:t>，博士生放宽至35周岁</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1984年11月30日以后出生</w:t>
      </w:r>
      <w:r>
        <w:rPr>
          <w:rFonts w:hint="eastAsia" w:ascii="仿宋_GB2312" w:eastAsia="仿宋_GB2312"/>
          <w:color w:val="000000"/>
          <w:sz w:val="32"/>
          <w:szCs w:val="32"/>
          <w:lang w:eastAsia="zh-CN"/>
        </w:rPr>
        <w:t>）</w:t>
      </w:r>
      <w:r>
        <w:rPr>
          <w:rFonts w:hint="eastAsia" w:ascii="仿宋_GB2312" w:hAnsi="Times New Roman" w:eastAsia="仿宋_GB2312"/>
          <w:color w:val="000000"/>
          <w:sz w:val="32"/>
          <w:szCs w:val="32"/>
        </w:rPr>
        <w:t>；</w:t>
      </w:r>
    </w:p>
    <w:p>
      <w:pPr>
        <w:spacing w:line="360" w:lineRule="auto"/>
        <w:ind w:firstLine="6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4.户籍不限，身体健康；</w:t>
      </w:r>
    </w:p>
    <w:p>
      <w:pPr>
        <w:spacing w:line="360" w:lineRule="auto"/>
        <w:ind w:firstLine="6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5.具备岗位所需的专业及其他条件；</w:t>
      </w:r>
    </w:p>
    <w:p>
      <w:pPr>
        <w:spacing w:line="360" w:lineRule="auto"/>
        <w:ind w:firstLine="6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 xml:space="preserve">.事业单位（含教育系统、卫生系统）在编人员报名的，须征得现工作单位及主管部门同意。        </w:t>
      </w:r>
    </w:p>
    <w:p>
      <w:pPr>
        <w:spacing w:line="360" w:lineRule="auto"/>
        <w:ind w:firstLine="640" w:firstLineChars="200"/>
        <w:rPr>
          <w:rFonts w:hint="default"/>
          <w:lang w:val="en-US" w:eastAsia="zh-CN"/>
        </w:rPr>
      </w:pPr>
      <w:r>
        <w:rPr>
          <w:rFonts w:hint="eastAsia" w:ascii="黑体" w:eastAsia="黑体"/>
          <w:color w:val="000000"/>
          <w:sz w:val="32"/>
          <w:szCs w:val="32"/>
          <w:lang w:eastAsia="zh-CN"/>
        </w:rPr>
        <w:t>四、报名材料及方式</w:t>
      </w:r>
    </w:p>
    <w:p>
      <w:pPr>
        <w:spacing w:line="360" w:lineRule="auto"/>
        <w:ind w:firstLine="600"/>
        <w:rPr>
          <w:rFonts w:hint="eastAsia" w:ascii="仿宋_GB2312" w:hAnsi="Times New Roman" w:eastAsia="仿宋_GB2312"/>
          <w:color w:val="000000"/>
          <w:sz w:val="32"/>
          <w:szCs w:val="32"/>
          <w:lang w:val="en-US" w:eastAsia="zh-CN"/>
        </w:rPr>
      </w:pPr>
      <w:r>
        <w:rPr>
          <w:rFonts w:hint="eastAsia" w:ascii="仿宋_GB2312" w:eastAsia="仿宋_GB2312"/>
          <w:color w:val="000000"/>
          <w:sz w:val="32"/>
          <w:szCs w:val="32"/>
          <w:lang w:val="en-US" w:eastAsia="zh-CN"/>
        </w:rPr>
        <w:t>1</w:t>
      </w:r>
      <w:r>
        <w:rPr>
          <w:rFonts w:hint="eastAsia" w:ascii="仿宋_GB2312" w:hAnsi="Times New Roman" w:eastAsia="仿宋_GB2312"/>
          <w:color w:val="000000"/>
          <w:sz w:val="32"/>
          <w:szCs w:val="32"/>
          <w:lang w:val="en-US" w:eastAsia="zh-CN"/>
        </w:rPr>
        <w:t>.</w:t>
      </w:r>
      <w:r>
        <w:rPr>
          <w:rFonts w:hint="eastAsia" w:ascii="仿宋_GB2312" w:hAnsi="Times New Roman" w:eastAsia="仿宋_GB2312"/>
          <w:color w:val="000000"/>
          <w:sz w:val="32"/>
          <w:szCs w:val="32"/>
        </w:rPr>
        <w:t>身份证、毕业证书、学位证书（应届毕业生提供《高校毕业生就业协议》和《毕业生就业推荐表》）</w:t>
      </w:r>
      <w:r>
        <w:rPr>
          <w:rFonts w:hint="eastAsia" w:ascii="仿宋_GB2312" w:eastAsia="仿宋_GB2312"/>
          <w:color w:val="000000"/>
          <w:sz w:val="32"/>
          <w:szCs w:val="32"/>
          <w:lang w:eastAsia="zh-CN"/>
        </w:rPr>
        <w:t>；</w:t>
      </w:r>
    </w:p>
    <w:p>
      <w:pPr>
        <w:spacing w:line="360" w:lineRule="auto"/>
        <w:ind w:firstLine="6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r>
        <w:rPr>
          <w:rFonts w:hint="eastAsia" w:ascii="仿宋_GB2312" w:hAnsi="Times New Roman" w:eastAsia="仿宋_GB2312"/>
          <w:color w:val="000000"/>
          <w:sz w:val="32"/>
          <w:szCs w:val="32"/>
          <w:lang w:val="en-US" w:eastAsia="zh-CN"/>
        </w:rPr>
        <w:t>.</w:t>
      </w:r>
      <w:r>
        <w:rPr>
          <w:rFonts w:hint="eastAsia" w:ascii="仿宋_GB2312" w:hAnsi="Times New Roman" w:eastAsia="仿宋_GB2312"/>
          <w:color w:val="000000"/>
          <w:sz w:val="32"/>
          <w:szCs w:val="32"/>
        </w:rPr>
        <w:t>留学人员报名的还需提供教育部留学服务中心出具的国外学历学位认证书（应届毕业生无法提供境外学历、学位认证书的由本人提供书面承诺</w:t>
      </w:r>
      <w:r>
        <w:rPr>
          <w:rFonts w:hint="eastAsia" w:ascii="仿宋_GB2312" w:eastAsia="仿宋_GB2312"/>
          <w:color w:val="000000"/>
          <w:sz w:val="32"/>
          <w:szCs w:val="32"/>
          <w:lang w:eastAsia="zh-CN"/>
        </w:rPr>
        <w:t>。</w:t>
      </w:r>
    </w:p>
    <w:p>
      <w:pPr>
        <w:spacing w:line="360" w:lineRule="auto"/>
        <w:ind w:firstLine="600"/>
        <w:rPr>
          <w:rFonts w:hint="default"/>
          <w:lang w:val="en-US" w:eastAsia="zh-CN"/>
        </w:rPr>
      </w:pPr>
      <w:r>
        <w:rPr>
          <w:rFonts w:hint="eastAsia" w:ascii="仿宋_GB2312" w:eastAsia="仿宋_GB2312"/>
          <w:color w:val="000000"/>
          <w:sz w:val="32"/>
          <w:szCs w:val="32"/>
          <w:lang w:eastAsia="zh-CN"/>
        </w:rPr>
        <w:t>上述材料请以电子图片的形式上传至报名系统。</w:t>
      </w:r>
    </w:p>
    <w:p>
      <w:pPr>
        <w:pStyle w:val="2"/>
        <w:rPr>
          <w:rFonts w:hint="eastAsia" w:ascii="仿宋_GB2312" w:hAnsi="Times New Roman" w:eastAsia="仿宋_GB2312" w:cs="Times New Roman"/>
          <w:b w:val="0"/>
          <w:bCs w:val="0"/>
          <w:color w:val="000000"/>
          <w:kern w:val="2"/>
          <w:sz w:val="32"/>
          <w:szCs w:val="32"/>
          <w:lang w:val="en-US" w:eastAsia="zh-CN" w:bidi="ar-SA"/>
        </w:rPr>
      </w:pPr>
      <w:r>
        <w:rPr>
          <w:rFonts w:hint="eastAsia" w:ascii="仿宋_GB2312" w:hAnsi="Times New Roman" w:eastAsia="仿宋_GB2312" w:cs="Times New Roman"/>
          <w:b w:val="0"/>
          <w:bCs w:val="0"/>
          <w:color w:val="000000"/>
          <w:kern w:val="2"/>
          <w:sz w:val="32"/>
          <w:szCs w:val="32"/>
          <w:lang w:val="en-US" w:eastAsia="zh-CN" w:bidi="ar-SA"/>
        </w:rPr>
        <w:t>　请通过微信扫描下方二维码进入报名系统填写信息。</w:t>
      </w:r>
    </w:p>
    <w:p>
      <w:pPr>
        <w:pStyle w:val="2"/>
        <w:rPr>
          <w:rFonts w:hint="eastAsia"/>
          <w:lang w:val="en-US" w:eastAsia="zh-CN"/>
        </w:rPr>
      </w:pPr>
      <w:r>
        <w:rPr>
          <w:rFonts w:hint="eastAsia"/>
          <w:lang w:val="en-US" w:eastAsia="zh-CN"/>
        </w:rPr>
        <w:drawing>
          <wp:inline distT="0" distB="0" distL="114300" distR="114300">
            <wp:extent cx="3129280" cy="2711450"/>
            <wp:effectExtent l="0" t="0" r="0" b="0"/>
            <wp:docPr id="1" name="图片 1" descr="f720cefee01eaf4f021e9db2e58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20cefee01eaf4f021e9db2e589626"/>
                    <pic:cNvPicPr>
                      <a:picLocks noChangeAspect="1"/>
                    </pic:cNvPicPr>
                  </pic:nvPicPr>
                  <pic:blipFill>
                    <a:blip r:embed="rId8"/>
                    <a:stretch>
                      <a:fillRect/>
                    </a:stretch>
                  </pic:blipFill>
                  <pic:spPr>
                    <a:xfrm>
                      <a:off x="0" y="0"/>
                      <a:ext cx="3129280" cy="2711450"/>
                    </a:xfrm>
                    <a:prstGeom prst="rect">
                      <a:avLst/>
                    </a:prstGeom>
                  </pic:spPr>
                </pic:pic>
              </a:graphicData>
            </a:graphic>
          </wp:inline>
        </w:drawing>
      </w:r>
    </w:p>
    <w:p>
      <w:pPr>
        <w:numPr>
          <w:ilvl w:val="0"/>
          <w:numId w:val="1"/>
        </w:numPr>
        <w:spacing w:line="360" w:lineRule="auto"/>
        <w:ind w:firstLine="640" w:firstLineChars="200"/>
        <w:rPr>
          <w:rFonts w:hint="eastAsia" w:ascii="黑体" w:eastAsia="黑体"/>
          <w:color w:val="000000"/>
          <w:sz w:val="32"/>
          <w:szCs w:val="32"/>
          <w:lang w:val="en-US" w:eastAsia="zh-CN"/>
        </w:rPr>
      </w:pPr>
      <w:r>
        <w:rPr>
          <w:rFonts w:hint="eastAsia" w:ascii="黑体" w:eastAsia="黑体"/>
          <w:color w:val="000000"/>
          <w:sz w:val="32"/>
          <w:szCs w:val="32"/>
          <w:lang w:val="en-US" w:eastAsia="zh-CN"/>
        </w:rPr>
        <w:t>报名时间</w:t>
      </w:r>
    </w:p>
    <w:p>
      <w:pPr>
        <w:pStyle w:val="2"/>
        <w:numPr>
          <w:ilvl w:val="0"/>
          <w:numId w:val="0"/>
        </w:numPr>
        <w:ind w:firstLine="640" w:firstLineChars="200"/>
        <w:rPr>
          <w:rFonts w:hint="default" w:ascii="仿宋_GB2312" w:hAnsi="Times New Roman" w:eastAsia="仿宋_GB2312" w:cs="Times New Roman"/>
          <w:b w:val="0"/>
          <w:bCs w:val="0"/>
          <w:color w:val="000000"/>
          <w:kern w:val="2"/>
          <w:sz w:val="32"/>
          <w:szCs w:val="32"/>
          <w:lang w:val="en-US" w:eastAsia="zh-CN" w:bidi="ar-SA"/>
        </w:rPr>
      </w:pPr>
      <w:r>
        <w:rPr>
          <w:rFonts w:hint="eastAsia" w:ascii="仿宋_GB2312" w:hAnsi="Times New Roman" w:eastAsia="仿宋_GB2312" w:cs="Times New Roman"/>
          <w:b w:val="0"/>
          <w:bCs w:val="0"/>
          <w:color w:val="000000"/>
          <w:kern w:val="2"/>
          <w:sz w:val="32"/>
          <w:szCs w:val="32"/>
          <w:lang w:val="en-US" w:eastAsia="zh-CN" w:bidi="ar-SA"/>
        </w:rPr>
        <w:t>2020年12月1日-2021年2月28日下午17:00前。</w:t>
      </w:r>
    </w:p>
    <w:p>
      <w:pPr>
        <w:spacing w:line="360" w:lineRule="auto"/>
        <w:ind w:firstLine="640" w:firstLineChars="200"/>
        <w:rPr>
          <w:rFonts w:hint="eastAsia" w:ascii="黑体" w:hAnsi="Times New Roman" w:eastAsia="黑体"/>
          <w:color w:val="000000"/>
          <w:sz w:val="32"/>
          <w:szCs w:val="32"/>
        </w:rPr>
      </w:pPr>
      <w:r>
        <w:rPr>
          <w:rFonts w:hint="eastAsia" w:ascii="黑体" w:eastAsia="黑体"/>
          <w:color w:val="000000"/>
          <w:sz w:val="32"/>
          <w:szCs w:val="32"/>
          <w:lang w:eastAsia="zh-CN"/>
        </w:rPr>
        <w:t>六</w:t>
      </w:r>
      <w:r>
        <w:rPr>
          <w:rFonts w:hint="eastAsia" w:ascii="黑体" w:hAnsi="Times New Roman" w:eastAsia="黑体"/>
          <w:color w:val="000000"/>
          <w:sz w:val="32"/>
          <w:szCs w:val="32"/>
        </w:rPr>
        <w:t>、</w:t>
      </w:r>
      <w:r>
        <w:rPr>
          <w:rFonts w:hint="eastAsia" w:ascii="黑体" w:hAnsi="Times New Roman" w:eastAsia="黑体"/>
          <w:color w:val="000000"/>
          <w:sz w:val="32"/>
          <w:szCs w:val="32"/>
          <w:lang w:eastAsia="zh-CN"/>
        </w:rPr>
        <w:t>招聘</w:t>
      </w:r>
      <w:r>
        <w:rPr>
          <w:rFonts w:hint="eastAsia" w:ascii="黑体" w:hAnsi="Times New Roman" w:eastAsia="黑体"/>
          <w:color w:val="000000"/>
          <w:sz w:val="32"/>
          <w:szCs w:val="32"/>
        </w:rPr>
        <w:t>程序</w:t>
      </w:r>
    </w:p>
    <w:p>
      <w:pPr>
        <w:spacing w:line="360" w:lineRule="auto"/>
        <w:ind w:firstLine="642"/>
        <w:rPr>
          <w:rFonts w:hint="eastAsia" w:ascii="仿宋_GB2312" w:eastAsia="仿宋_GB2312"/>
          <w:color w:val="000000"/>
          <w:sz w:val="32"/>
          <w:szCs w:val="32"/>
        </w:rPr>
      </w:pPr>
      <w:r>
        <w:rPr>
          <w:rFonts w:hint="eastAsia" w:ascii="仿宋_GB2312" w:hAnsi="Times New Roman" w:eastAsia="仿宋_GB2312"/>
          <w:color w:val="000000"/>
          <w:sz w:val="32"/>
          <w:szCs w:val="32"/>
        </w:rPr>
        <w:t>贯彻公开、平等、竞争原则，坚持德才兼备用人标准</w:t>
      </w:r>
      <w:r>
        <w:rPr>
          <w:rFonts w:hint="eastAsia" w:ascii="仿宋_GB2312" w:eastAsia="仿宋_GB2312"/>
          <w:color w:val="000000"/>
          <w:sz w:val="32"/>
          <w:szCs w:val="32"/>
          <w:lang w:eastAsia="zh-CN"/>
        </w:rPr>
        <w:t>，</w:t>
      </w:r>
      <w:r>
        <w:rPr>
          <w:rFonts w:hint="eastAsia" w:ascii="仿宋_GB2312" w:hAnsi="Times New Roman" w:eastAsia="仿宋_GB2312"/>
          <w:color w:val="000000"/>
          <w:sz w:val="32"/>
          <w:szCs w:val="32"/>
        </w:rPr>
        <w:t>按照发布公告、报名、</w:t>
      </w:r>
      <w:r>
        <w:rPr>
          <w:rFonts w:hint="eastAsia" w:ascii="仿宋_GB2312" w:hAnsi="Times New Roman" w:eastAsia="仿宋_GB2312"/>
          <w:color w:val="000000"/>
          <w:sz w:val="32"/>
          <w:szCs w:val="32"/>
          <w:lang w:eastAsia="zh-CN"/>
        </w:rPr>
        <w:t>资格</w:t>
      </w:r>
      <w:r>
        <w:rPr>
          <w:rFonts w:hint="eastAsia" w:ascii="仿宋_GB2312" w:eastAsia="仿宋_GB2312"/>
          <w:color w:val="000000"/>
          <w:sz w:val="32"/>
          <w:szCs w:val="32"/>
          <w:lang w:eastAsia="zh-CN"/>
        </w:rPr>
        <w:t>审核</w:t>
      </w:r>
      <w:r>
        <w:rPr>
          <w:rFonts w:hint="eastAsia" w:ascii="仿宋_GB2312" w:hAnsi="Times New Roman" w:eastAsia="仿宋_GB2312"/>
          <w:color w:val="000000"/>
          <w:sz w:val="32"/>
          <w:szCs w:val="32"/>
          <w:lang w:eastAsia="zh-CN"/>
        </w:rPr>
        <w:t>、</w:t>
      </w:r>
      <w:r>
        <w:rPr>
          <w:rFonts w:hint="eastAsia" w:ascii="仿宋_GB2312" w:eastAsia="仿宋_GB2312"/>
          <w:color w:val="000000"/>
          <w:sz w:val="32"/>
          <w:szCs w:val="32"/>
          <w:lang w:eastAsia="zh-CN"/>
        </w:rPr>
        <w:t>考试考核</w:t>
      </w:r>
      <w:r>
        <w:rPr>
          <w:rFonts w:hint="eastAsia" w:ascii="仿宋_GB2312" w:hAnsi="Times New Roman" w:eastAsia="仿宋_GB2312"/>
          <w:color w:val="000000"/>
          <w:sz w:val="32"/>
          <w:szCs w:val="32"/>
        </w:rPr>
        <w:t>、体检、考察、公示、办理聘用等程序进行，具体</w:t>
      </w:r>
      <w:r>
        <w:rPr>
          <w:rFonts w:hint="eastAsia" w:ascii="仿宋_GB2312" w:eastAsia="仿宋_GB2312"/>
          <w:color w:val="000000"/>
          <w:sz w:val="32"/>
          <w:szCs w:val="32"/>
          <w:lang w:eastAsia="zh-CN"/>
        </w:rPr>
        <w:t>安排另行公告，请关注</w:t>
      </w:r>
      <w:r>
        <w:rPr>
          <w:rFonts w:hint="eastAsia" w:ascii="仿宋_GB2312" w:hAnsi="Calibri" w:eastAsia="仿宋_GB2312" w:cs="Times New Roman"/>
          <w:color w:val="000000"/>
          <w:kern w:val="2"/>
          <w:sz w:val="32"/>
          <w:szCs w:val="32"/>
        </w:rPr>
        <w:t>吴兴区人民政府网站（</w:t>
      </w:r>
      <w:r>
        <w:rPr>
          <w:rFonts w:hint="eastAsia" w:ascii="仿宋_GB2312" w:hAnsi="Calibri" w:eastAsia="仿宋_GB2312" w:cs="Times New Roman"/>
          <w:color w:val="000000"/>
          <w:kern w:val="2"/>
          <w:sz w:val="32"/>
          <w:szCs w:val="32"/>
        </w:rPr>
        <w:fldChar w:fldCharType="begin"/>
      </w:r>
      <w:r>
        <w:rPr>
          <w:rFonts w:hint="eastAsia" w:ascii="仿宋_GB2312" w:hAnsi="Calibri" w:eastAsia="仿宋_GB2312" w:cs="Times New Roman"/>
          <w:color w:val="000000"/>
          <w:kern w:val="2"/>
          <w:sz w:val="32"/>
          <w:szCs w:val="32"/>
        </w:rPr>
        <w:instrText xml:space="preserve"> HYPERLINK "http://www.wuxing.gov.cn/" </w:instrText>
      </w:r>
      <w:r>
        <w:rPr>
          <w:rFonts w:hint="eastAsia" w:ascii="仿宋_GB2312" w:hAnsi="Calibri" w:eastAsia="仿宋_GB2312" w:cs="Times New Roman"/>
          <w:color w:val="000000"/>
          <w:kern w:val="2"/>
          <w:sz w:val="32"/>
          <w:szCs w:val="32"/>
        </w:rPr>
        <w:fldChar w:fldCharType="separate"/>
      </w:r>
      <w:r>
        <w:rPr>
          <w:rFonts w:hint="eastAsia" w:ascii="仿宋_GB2312" w:hAnsi="Calibri" w:eastAsia="仿宋_GB2312" w:cs="Times New Roman"/>
          <w:color w:val="000000"/>
          <w:kern w:val="2"/>
          <w:sz w:val="32"/>
          <w:szCs w:val="32"/>
        </w:rPr>
        <w:t>www.wuxing.gov.cn</w:t>
      </w:r>
      <w:r>
        <w:rPr>
          <w:rFonts w:hint="eastAsia" w:ascii="仿宋_GB2312" w:hAnsi="Calibri" w:eastAsia="仿宋_GB2312" w:cs="Times New Roman"/>
          <w:color w:val="000000"/>
          <w:kern w:val="2"/>
          <w:sz w:val="32"/>
          <w:szCs w:val="32"/>
        </w:rPr>
        <w:fldChar w:fldCharType="end"/>
      </w:r>
      <w:r>
        <w:rPr>
          <w:rFonts w:hint="eastAsia" w:ascii="仿宋_GB2312" w:hAnsi="Calibri" w:eastAsia="仿宋_GB2312" w:cs="Times New Roman"/>
          <w:color w:val="000000"/>
          <w:kern w:val="2"/>
          <w:sz w:val="32"/>
          <w:szCs w:val="32"/>
        </w:rPr>
        <w:t>）和吴兴人力资源网（</w:t>
      </w:r>
      <w:r>
        <w:rPr>
          <w:rFonts w:hint="eastAsia" w:ascii="仿宋_GB2312" w:hAnsi="Calibri" w:eastAsia="仿宋_GB2312" w:cs="Times New Roman"/>
          <w:color w:val="000000"/>
          <w:kern w:val="2"/>
          <w:sz w:val="32"/>
          <w:szCs w:val="32"/>
        </w:rPr>
        <w:fldChar w:fldCharType="begin"/>
      </w:r>
      <w:r>
        <w:rPr>
          <w:rFonts w:hint="eastAsia" w:ascii="仿宋_GB2312" w:hAnsi="Calibri" w:eastAsia="仿宋_GB2312" w:cs="Times New Roman"/>
          <w:color w:val="000000"/>
          <w:kern w:val="2"/>
          <w:sz w:val="32"/>
          <w:szCs w:val="32"/>
        </w:rPr>
        <w:instrText xml:space="preserve"> HYPERLINK "http://www.wxrl.com.cn/" </w:instrText>
      </w:r>
      <w:r>
        <w:rPr>
          <w:rFonts w:hint="eastAsia" w:ascii="仿宋_GB2312" w:hAnsi="Calibri" w:eastAsia="仿宋_GB2312" w:cs="Times New Roman"/>
          <w:color w:val="000000"/>
          <w:kern w:val="2"/>
          <w:sz w:val="32"/>
          <w:szCs w:val="32"/>
        </w:rPr>
        <w:fldChar w:fldCharType="separate"/>
      </w:r>
      <w:r>
        <w:rPr>
          <w:rFonts w:hint="eastAsia" w:ascii="仿宋_GB2312" w:hAnsi="Calibri" w:eastAsia="仿宋_GB2312" w:cs="Times New Roman"/>
          <w:color w:val="000000"/>
          <w:kern w:val="2"/>
          <w:sz w:val="32"/>
          <w:szCs w:val="32"/>
        </w:rPr>
        <w:t>www.wxrl.com.cn</w:t>
      </w:r>
      <w:r>
        <w:rPr>
          <w:rFonts w:hint="eastAsia" w:ascii="仿宋_GB2312" w:hAnsi="Calibri" w:eastAsia="仿宋_GB2312" w:cs="Times New Roman"/>
          <w:color w:val="000000"/>
          <w:kern w:val="2"/>
          <w:sz w:val="32"/>
          <w:szCs w:val="32"/>
        </w:rPr>
        <w:fldChar w:fldCharType="end"/>
      </w:r>
      <w:r>
        <w:rPr>
          <w:rFonts w:hint="eastAsia" w:ascii="仿宋_GB2312" w:hAnsi="Calibri" w:eastAsia="仿宋_GB2312" w:cs="Times New Roman"/>
          <w:color w:val="000000"/>
          <w:kern w:val="2"/>
          <w:sz w:val="32"/>
          <w:szCs w:val="32"/>
        </w:rPr>
        <w:t>）</w:t>
      </w:r>
    </w:p>
    <w:p>
      <w:pPr>
        <w:spacing w:line="360" w:lineRule="auto"/>
        <w:ind w:firstLine="640" w:firstLineChars="200"/>
        <w:rPr>
          <w:rFonts w:hint="eastAsia" w:ascii="黑体" w:eastAsia="黑体"/>
          <w:color w:val="000000"/>
          <w:sz w:val="32"/>
          <w:szCs w:val="32"/>
        </w:rPr>
      </w:pPr>
      <w:r>
        <w:rPr>
          <w:rFonts w:hint="eastAsia" w:ascii="黑体" w:eastAsia="黑体"/>
          <w:color w:val="000000"/>
          <w:sz w:val="32"/>
          <w:szCs w:val="32"/>
          <w:lang w:eastAsia="zh-CN"/>
        </w:rPr>
        <w:t>七</w:t>
      </w:r>
      <w:r>
        <w:rPr>
          <w:rFonts w:hint="eastAsia" w:ascii="黑体" w:eastAsia="黑体"/>
          <w:color w:val="000000"/>
          <w:sz w:val="32"/>
          <w:szCs w:val="32"/>
        </w:rPr>
        <w:t>、其他</w:t>
      </w:r>
    </w:p>
    <w:p>
      <w:pPr>
        <w:spacing w:line="360" w:lineRule="auto"/>
        <w:ind w:firstLine="642"/>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rPr>
        <w:t>湖州市吴兴区事业单位报名咨询电话：0572-2289372</w:t>
      </w:r>
      <w:r>
        <w:rPr>
          <w:rFonts w:hint="eastAsia" w:ascii="仿宋_GB2312" w:eastAsia="仿宋_GB2312"/>
          <w:color w:val="000000"/>
          <w:sz w:val="32"/>
          <w:szCs w:val="32"/>
          <w:lang w:eastAsia="zh-CN"/>
        </w:rPr>
        <w:t>。</w:t>
      </w:r>
    </w:p>
    <w:p>
      <w:pPr>
        <w:pStyle w:val="7"/>
        <w:spacing w:before="0" w:beforeAutospacing="0" w:after="0" w:afterAutospacing="0" w:line="360" w:lineRule="auto"/>
        <w:ind w:left="1280" w:hanging="1280" w:hangingChars="400"/>
        <w:rPr>
          <w:rFonts w:hint="eastAsia" w:ascii="仿宋_GB2312" w:hAnsi="Times New Roman" w:eastAsia="仿宋_GB2312" w:cs="Times New Roman"/>
          <w:color w:val="000000"/>
          <w:kern w:val="2"/>
          <w:sz w:val="32"/>
          <w:szCs w:val="32"/>
        </w:rPr>
      </w:pPr>
    </w:p>
    <w:p>
      <w:pPr>
        <w:pStyle w:val="7"/>
        <w:spacing w:before="0" w:beforeAutospacing="0" w:after="0" w:afterAutospacing="0" w:line="360" w:lineRule="auto"/>
        <w:ind w:left="1280" w:hanging="1280" w:hangingChars="400"/>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附件</w:t>
      </w:r>
      <w:r>
        <w:rPr>
          <w:rFonts w:hint="eastAsia" w:ascii="仿宋_GB2312" w:hAnsi="Times New Roman" w:eastAsia="仿宋_GB2312" w:cs="Times New Roman"/>
          <w:color w:val="000000"/>
          <w:kern w:val="2"/>
          <w:sz w:val="32"/>
          <w:szCs w:val="32"/>
          <w:lang w:eastAsia="zh-CN"/>
        </w:rPr>
        <w:t>：</w:t>
      </w:r>
      <w:r>
        <w:rPr>
          <w:rFonts w:hint="eastAsia" w:ascii="仿宋_GB2312" w:hAnsi="Times New Roman" w:eastAsia="仿宋_GB2312" w:cs="Times New Roman"/>
          <w:color w:val="000000"/>
          <w:kern w:val="2"/>
          <w:sz w:val="32"/>
          <w:szCs w:val="32"/>
          <w:lang w:val="en-US" w:eastAsia="zh-CN"/>
        </w:rPr>
        <w:t xml:space="preserve"> </w:t>
      </w:r>
      <w:r>
        <w:rPr>
          <w:rFonts w:hint="eastAsia" w:ascii="仿宋_GB2312" w:hAnsi="Calibri" w:eastAsia="仿宋_GB2312" w:cs="Times New Roman"/>
          <w:color w:val="000000"/>
          <w:kern w:val="2"/>
          <w:sz w:val="32"/>
          <w:szCs w:val="32"/>
        </w:rPr>
        <w:t>202</w:t>
      </w:r>
      <w:r>
        <w:rPr>
          <w:rFonts w:hint="eastAsia" w:ascii="仿宋_GB2312" w:hAnsi="Calibri" w:eastAsia="仿宋_GB2312" w:cs="Times New Roman"/>
          <w:color w:val="000000"/>
          <w:kern w:val="2"/>
          <w:sz w:val="32"/>
          <w:szCs w:val="32"/>
          <w:lang w:val="en-US" w:eastAsia="zh-CN"/>
        </w:rPr>
        <w:t>1年</w:t>
      </w:r>
      <w:r>
        <w:rPr>
          <w:rFonts w:hint="eastAsia" w:ascii="仿宋_GB2312" w:hAnsi="Calibri" w:eastAsia="仿宋_GB2312" w:cs="Times New Roman"/>
          <w:color w:val="000000"/>
          <w:kern w:val="2"/>
          <w:sz w:val="32"/>
          <w:szCs w:val="32"/>
          <w:lang w:eastAsia="zh-CN"/>
        </w:rPr>
        <w:t>吴兴区事业单位择优选聘</w:t>
      </w:r>
      <w:r>
        <w:rPr>
          <w:rFonts w:hint="eastAsia" w:ascii="仿宋_GB2312" w:hAnsi="Calibri" w:eastAsia="仿宋_GB2312" w:cs="Times New Roman"/>
          <w:color w:val="000000"/>
          <w:kern w:val="2"/>
          <w:sz w:val="32"/>
          <w:szCs w:val="32"/>
        </w:rPr>
        <w:t>岗位信息表</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rPr>
          <w:rFonts w:hint="default" w:ascii="仿宋_GB2312" w:eastAsia="仿宋_GB2312"/>
          <w:color w:val="000000"/>
          <w:sz w:val="32"/>
          <w:szCs w:val="32"/>
          <w:lang w:val="en-US" w:eastAsia="zh-CN"/>
        </w:rPr>
      </w:pPr>
    </w:p>
    <w:p>
      <w:pPr>
        <w:spacing w:line="360" w:lineRule="auto"/>
        <w:ind w:firstLine="3840" w:firstLineChars="1200"/>
        <w:rPr>
          <w:rFonts w:hint="eastAsia" w:ascii="仿宋_GB2312" w:eastAsia="仿宋_GB2312"/>
          <w:color w:val="000000"/>
          <w:sz w:val="32"/>
          <w:szCs w:val="32"/>
        </w:rPr>
      </w:pPr>
    </w:p>
    <w:p>
      <w:pPr>
        <w:spacing w:line="360" w:lineRule="auto"/>
        <w:ind w:firstLine="4800" w:firstLineChars="1500"/>
        <w:rPr>
          <w:rFonts w:hint="eastAsia" w:ascii="仿宋_GB2312" w:eastAsia="仿宋_GB2312"/>
          <w:color w:val="000000"/>
          <w:sz w:val="32"/>
          <w:szCs w:val="32"/>
        </w:rPr>
      </w:pPr>
      <w:r>
        <w:rPr>
          <w:rFonts w:hint="eastAsia" w:ascii="仿宋_GB2312" w:eastAsia="仿宋_GB2312"/>
          <w:color w:val="000000"/>
          <w:sz w:val="32"/>
          <w:szCs w:val="32"/>
        </w:rPr>
        <w:t>中共湖州市吴兴区委组织部</w:t>
      </w:r>
    </w:p>
    <w:p>
      <w:pPr>
        <w:spacing w:line="360" w:lineRule="auto"/>
        <w:ind w:firstLine="3520" w:firstLineChars="1100"/>
        <w:rPr>
          <w:rFonts w:hint="eastAsia" w:ascii="仿宋_GB2312" w:eastAsia="仿宋_GB2312"/>
          <w:color w:val="000000"/>
          <w:sz w:val="32"/>
          <w:szCs w:val="32"/>
        </w:rPr>
      </w:pPr>
      <w:r>
        <w:rPr>
          <w:rFonts w:hint="eastAsia" w:ascii="仿宋_GB2312" w:eastAsia="仿宋_GB2312"/>
          <w:color w:val="000000"/>
          <w:sz w:val="32"/>
          <w:szCs w:val="32"/>
        </w:rPr>
        <w:t>湖州市吴兴区人力资源和社会保障局</w:t>
      </w:r>
    </w:p>
    <w:p>
      <w:pPr>
        <w:spacing w:line="360" w:lineRule="auto"/>
        <w:ind w:firstLine="6092" w:firstLineChars="1904"/>
        <w:rPr>
          <w:rFonts w:hint="eastAsia" w:ascii="仿宋_GB2312" w:hAnsi="Times New Roman" w:eastAsia="仿宋_GB2312"/>
          <w:color w:val="000000"/>
          <w:sz w:val="32"/>
          <w:szCs w:val="32"/>
          <w:lang w:eastAsia="zh-CN"/>
        </w:rPr>
        <w:sectPr>
          <w:headerReference r:id="rId3" w:type="default"/>
          <w:footerReference r:id="rId4" w:type="default"/>
          <w:pgSz w:w="11906" w:h="16838"/>
          <w:pgMar w:top="1440" w:right="1418" w:bottom="1440" w:left="1418" w:header="851" w:footer="992" w:gutter="0"/>
          <w:cols w:space="720" w:num="1"/>
          <w:docGrid w:type="lines" w:linePitch="312" w:charSpace="0"/>
        </w:sectPr>
      </w:pPr>
      <w:r>
        <w:rPr>
          <w:rFonts w:hint="eastAsia" w:ascii="仿宋_GB2312" w:hAnsi="Times New Roman" w:eastAsia="仿宋_GB2312"/>
          <w:color w:val="000000"/>
          <w:sz w:val="32"/>
          <w:szCs w:val="32"/>
        </w:rPr>
        <w:t>20</w:t>
      </w:r>
      <w:r>
        <w:rPr>
          <w:rFonts w:hint="eastAsia" w:ascii="仿宋_GB2312" w:hAnsi="Times New Roman" w:eastAsia="仿宋_GB2312"/>
          <w:color w:val="000000"/>
          <w:sz w:val="32"/>
          <w:szCs w:val="32"/>
          <w:lang w:val="en-US" w:eastAsia="zh-CN"/>
        </w:rPr>
        <w:t>20</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12</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日</w:t>
      </w:r>
    </w:p>
    <w:tbl>
      <w:tblPr>
        <w:tblStyle w:val="8"/>
        <w:tblW w:w="5000" w:type="pct"/>
        <w:tblInd w:w="0" w:type="dxa"/>
        <w:shd w:val="clear" w:color="auto" w:fill="auto"/>
        <w:tblLayout w:type="autofit"/>
        <w:tblCellMar>
          <w:top w:w="0" w:type="dxa"/>
          <w:left w:w="0" w:type="dxa"/>
          <w:bottom w:w="0" w:type="dxa"/>
          <w:right w:w="0" w:type="dxa"/>
        </w:tblCellMar>
      </w:tblPr>
      <w:tblGrid>
        <w:gridCol w:w="2093"/>
        <w:gridCol w:w="2417"/>
        <w:gridCol w:w="825"/>
        <w:gridCol w:w="1357"/>
        <w:gridCol w:w="1382"/>
        <w:gridCol w:w="2842"/>
        <w:gridCol w:w="671"/>
        <w:gridCol w:w="671"/>
        <w:gridCol w:w="672"/>
        <w:gridCol w:w="1058"/>
      </w:tblGrid>
      <w:tr>
        <w:tblPrEx>
          <w:tblCellMar>
            <w:top w:w="0" w:type="dxa"/>
            <w:left w:w="0" w:type="dxa"/>
            <w:bottom w:w="0" w:type="dxa"/>
            <w:right w:w="0" w:type="dxa"/>
          </w:tblCellMar>
        </w:tblPrEx>
        <w:trPr>
          <w:trHeight w:val="1050" w:hRule="atLeast"/>
        </w:trPr>
        <w:tc>
          <w:tcPr>
            <w:tcW w:w="5000" w:type="pct"/>
            <w:gridSpan w:val="10"/>
            <w:tcBorders>
              <w:top w:val="nil"/>
              <w:left w:val="nil"/>
              <w:bottom w:val="nil"/>
              <w:right w:val="nil"/>
            </w:tcBorders>
            <w:shd w:val="clear" w:color="auto" w:fill="auto"/>
            <w:tcMar>
              <w:top w:w="15" w:type="dxa"/>
              <w:left w:w="15" w:type="dxa"/>
              <w:right w:w="15" w:type="dxa"/>
            </w:tcMar>
            <w:vAlign w:val="center"/>
          </w:tcPr>
          <w:p>
            <w:pPr>
              <w:spacing w:line="360" w:lineRule="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w:t>
            </w:r>
          </w:p>
          <w:p>
            <w:pPr>
              <w:keepNext w:val="0"/>
              <w:keepLines w:val="0"/>
              <w:widowControl/>
              <w:suppressLineNumbers w:val="0"/>
              <w:jc w:val="center"/>
              <w:textAlignment w:val="center"/>
              <w:rPr>
                <w:rFonts w:ascii="华文中宋" w:hAnsi="华文中宋" w:eastAsia="华文中宋" w:cs="华文中宋"/>
                <w:i w:val="0"/>
                <w:color w:val="000000"/>
                <w:sz w:val="48"/>
                <w:szCs w:val="48"/>
                <w:u w:val="none"/>
              </w:rPr>
            </w:pPr>
            <w:r>
              <w:rPr>
                <w:rFonts w:hint="eastAsia" w:ascii="华文中宋" w:hAnsi="华文中宋" w:eastAsia="华文中宋" w:cs="华文中宋"/>
                <w:i w:val="0"/>
                <w:color w:val="000000"/>
                <w:kern w:val="0"/>
                <w:sz w:val="48"/>
                <w:szCs w:val="48"/>
                <w:u w:val="none"/>
                <w:lang w:val="en-US" w:eastAsia="zh-CN" w:bidi="ar"/>
              </w:rPr>
              <w:t xml:space="preserve"> </w:t>
            </w:r>
            <w:r>
              <w:rPr>
                <w:rFonts w:hint="eastAsia" w:ascii="华文中宋" w:hAnsi="华文中宋" w:eastAsia="华文中宋" w:cs="华文中宋"/>
                <w:b/>
                <w:bCs/>
                <w:i w:val="0"/>
                <w:color w:val="000000"/>
                <w:kern w:val="0"/>
                <w:sz w:val="56"/>
                <w:szCs w:val="56"/>
                <w:u w:val="none"/>
                <w:lang w:val="en-US" w:eastAsia="zh-CN" w:bidi="ar"/>
              </w:rPr>
              <w:t xml:space="preserve"> </w:t>
            </w:r>
            <w:r>
              <w:rPr>
                <w:rFonts w:hint="eastAsia" w:ascii="仿宋_GB2312" w:hAnsi="Calibri" w:eastAsia="仿宋_GB2312" w:cs="Times New Roman"/>
                <w:b/>
                <w:bCs/>
                <w:color w:val="000000"/>
                <w:kern w:val="2"/>
                <w:sz w:val="40"/>
                <w:szCs w:val="40"/>
              </w:rPr>
              <w:t>202</w:t>
            </w:r>
            <w:r>
              <w:rPr>
                <w:rFonts w:hint="eastAsia" w:ascii="仿宋_GB2312" w:hAnsi="Calibri" w:eastAsia="仿宋_GB2312" w:cs="Times New Roman"/>
                <w:b/>
                <w:bCs/>
                <w:color w:val="000000"/>
                <w:kern w:val="2"/>
                <w:sz w:val="40"/>
                <w:szCs w:val="40"/>
                <w:lang w:val="en-US" w:eastAsia="zh-CN"/>
              </w:rPr>
              <w:t>1年</w:t>
            </w:r>
            <w:r>
              <w:rPr>
                <w:rFonts w:hint="eastAsia" w:ascii="仿宋_GB2312" w:hAnsi="Calibri" w:eastAsia="仿宋_GB2312" w:cs="Times New Roman"/>
                <w:b/>
                <w:bCs/>
                <w:color w:val="000000"/>
                <w:kern w:val="2"/>
                <w:sz w:val="40"/>
                <w:szCs w:val="40"/>
                <w:lang w:eastAsia="zh-CN"/>
              </w:rPr>
              <w:t>吴兴区事业单位择优选聘</w:t>
            </w:r>
            <w:r>
              <w:rPr>
                <w:rFonts w:hint="eastAsia" w:ascii="仿宋_GB2312" w:hAnsi="Calibri" w:eastAsia="仿宋_GB2312" w:cs="Times New Roman"/>
                <w:b/>
                <w:bCs/>
                <w:color w:val="000000"/>
                <w:kern w:val="2"/>
                <w:sz w:val="40"/>
                <w:szCs w:val="40"/>
              </w:rPr>
              <w:t>岗位信息表</w:t>
            </w:r>
          </w:p>
        </w:tc>
      </w:tr>
      <w:tr>
        <w:tblPrEx>
          <w:shd w:val="clear" w:color="auto" w:fill="auto"/>
          <w:tblCellMar>
            <w:top w:w="0" w:type="dxa"/>
            <w:left w:w="0" w:type="dxa"/>
            <w:bottom w:w="0" w:type="dxa"/>
            <w:right w:w="0" w:type="dxa"/>
          </w:tblCellMar>
        </w:tblPrEx>
        <w:trPr>
          <w:trHeight w:val="585"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主管单位</w:t>
            </w:r>
          </w:p>
        </w:tc>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事业单位名称</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拟招聘人数</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岗位名称</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学历要求</w:t>
            </w:r>
          </w:p>
        </w:tc>
        <w:tc>
          <w:tcPr>
            <w:tcW w:w="10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可报考专业</w:t>
            </w:r>
          </w:p>
        </w:tc>
        <w:tc>
          <w:tcPr>
            <w:tcW w:w="72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招聘对象（√）</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58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应届毕业生</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社会人员</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不限</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1395"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湖州市吴兴区发展改革和经济信息化局</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湖州市吴兴区信用中心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国民经济学、金融学、金融、产业经济学、发展经济学、应用经济学、汉语言文字学、中国语言文学、写作理论与实践</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335"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湖州市吴兴区财政局</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湖州市吴兴区财政预算项目审核中心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财务管理、财务学、公共经济与管理、会计、会计学、公共财政与公共政策、公共经济管理、政府经济管理、政府预算管理</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湖州市吴兴区住房和城乡建设局</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湖州市吴兴区城乡建设服务中心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土木工程类、建筑学类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35"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湖州市吴兴区织里镇人民政府</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湖州市吴兴区织里镇便民服务中心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会计1</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会计、会计学、审计、审计学、财务管理、财务学、会计硕士</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男性</w:t>
            </w:r>
          </w:p>
        </w:tc>
      </w:tr>
      <w:tr>
        <w:tblPrEx>
          <w:tblCellMar>
            <w:top w:w="0" w:type="dxa"/>
            <w:left w:w="0" w:type="dxa"/>
            <w:bottom w:w="0" w:type="dxa"/>
            <w:right w:w="0" w:type="dxa"/>
          </w:tblCellMar>
        </w:tblPrEx>
        <w:trPr>
          <w:trHeight w:val="73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湖州市吴兴区织里镇便民服务中心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会计2</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会计、会计学、审计、审计学、财务管理、财务学、会计硕士</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女性</w:t>
            </w:r>
          </w:p>
        </w:tc>
      </w:tr>
      <w:tr>
        <w:tblPrEx>
          <w:tblCellMar>
            <w:top w:w="0" w:type="dxa"/>
            <w:left w:w="0" w:type="dxa"/>
            <w:bottom w:w="0" w:type="dxa"/>
            <w:right w:w="0" w:type="dxa"/>
          </w:tblCellMar>
        </w:tblPrEx>
        <w:trPr>
          <w:trHeight w:val="73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湖州市吴兴区织里镇便民服务中心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计算机科学与技术类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3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湖州市吴兴区织里镇便民服务中心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法学类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湖州市吴兴区织里镇便民服务中心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应用经济学类、统计学类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8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湖州市吴兴区织里镇公共事业服务中心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城镇建设</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城市规划与设计、城市与区域规划、城市规划、工程管理、建设工程管理、建筑与城乡规划设计、桥梁与隧道工程、市政工程</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0"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湖州市吴兴区道场乡人民政府</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湖州市吴兴区道场乡便民服务中心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汉语言文学、应用语言学、秘书学、高级秘书与行政助理学、汉语言文字学、应用文体学</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5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湖州市吴兴区道场乡公共事业服务中心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农业经济管理类、作物学类、农业资源与环境类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湖州市吴兴区埭溪镇人民政府</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湖州市吴兴区埭溪镇便民服务中心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财务管理、会计、会计学、会计硕士</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湖州市吴兴区埭溪镇便民服务中心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新闻宣传</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新闻学、传播学、网络与新媒体、新闻与传播、新闻传播学</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湖州市吴兴区埭溪镇公共事业服务中心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湖州市吴兴区埭溪镇公共事业服务中心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旅游管理、生态旅游、项目管理</w:t>
            </w:r>
          </w:p>
        </w:tc>
        <w:tc>
          <w:tcPr>
            <w:tcW w:w="240" w:type="pct"/>
            <w:tcBorders>
              <w:top w:val="nil"/>
              <w:left w:val="nil"/>
              <w:bottom w:val="single" w:color="auto"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710"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湖州市吴兴区埭溪镇公共事业服务中心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水利水电工程、水文与水资源工程、水务工程、水利科学与工程、农业水利工程、水利工程、水利水电工程管理、水利水电建设与管理、水文学及水资源、土木水利</w:t>
            </w:r>
          </w:p>
        </w:tc>
        <w:tc>
          <w:tcPr>
            <w:tcW w:w="240"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830"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湖州市吴兴区埭溪镇公共事业服务中心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园林绿化</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园林、风景园林、园艺、风景园林学、旅游风景园林学、园林艺术设计、园林植物学、园林植物与观赏园艺、景观园艺学、观赏园艺、观赏园艺学、园艺学、园林植物与观赏园艺</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湖州市吴兴区东林镇人民政府</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湖州市吴兴区东林镇公共事业服务中心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城乡规划</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建筑学类、城乡规划学类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湖州市吴兴区东林镇公共事业服务中心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环境保护</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环境科学与工程类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湖州市吴兴区东林镇公共事业服务中心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工程建设</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建筑类、土木类、建筑学类、土木工程类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5" w:hRule="atLeast"/>
        </w:trPr>
        <w:tc>
          <w:tcPr>
            <w:tcW w:w="161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3091"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spacing w:line="360" w:lineRule="auto"/>
        <w:rPr>
          <w:rFonts w:hint="eastAsia" w:ascii="仿宋_GB2312" w:eastAsia="仿宋_GB2312"/>
          <w:color w:val="000000"/>
          <w:sz w:val="32"/>
          <w:szCs w:val="32"/>
          <w:shd w:val="clear" w:color="auto" w:fill="FFFFFF"/>
        </w:rPr>
        <w:sectPr>
          <w:pgSz w:w="16838" w:h="11906" w:orient="landscape"/>
          <w:pgMar w:top="1418" w:right="1440" w:bottom="1418" w:left="1440" w:header="851" w:footer="992" w:gutter="0"/>
          <w:cols w:space="720" w:num="1"/>
          <w:docGrid w:type="lines" w:linePitch="312" w:charSpace="0"/>
        </w:sectPr>
      </w:pPr>
    </w:p>
    <w:p>
      <w:pPr>
        <w:spacing w:line="360" w:lineRule="auto"/>
        <w:rPr>
          <w:rFonts w:hint="eastAsia"/>
          <w:color w:val="000000"/>
        </w:rPr>
      </w:pPr>
    </w:p>
    <w:sectPr>
      <w:headerReference r:id="rId5" w:type="default"/>
      <w:footerReference r:id="rId6" w:type="default"/>
      <w:pgSz w:w="11906" w:h="16838"/>
      <w:pgMar w:top="1440" w:right="567" w:bottom="1440" w:left="79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4</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936"/>
    <w:multiLevelType w:val="singleLevel"/>
    <w:tmpl w:val="053F693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6"/>
    <w:rsid w:val="00001D6F"/>
    <w:rsid w:val="0003125A"/>
    <w:rsid w:val="00081718"/>
    <w:rsid w:val="000A4004"/>
    <w:rsid w:val="000D3C2D"/>
    <w:rsid w:val="00101492"/>
    <w:rsid w:val="00107C2D"/>
    <w:rsid w:val="00130027"/>
    <w:rsid w:val="001331D1"/>
    <w:rsid w:val="00142538"/>
    <w:rsid w:val="00166044"/>
    <w:rsid w:val="0017629D"/>
    <w:rsid w:val="001B0EA8"/>
    <w:rsid w:val="001B1837"/>
    <w:rsid w:val="001D0437"/>
    <w:rsid w:val="001D0E8E"/>
    <w:rsid w:val="001E24BE"/>
    <w:rsid w:val="001F66A2"/>
    <w:rsid w:val="00217432"/>
    <w:rsid w:val="00217DB6"/>
    <w:rsid w:val="00224246"/>
    <w:rsid w:val="00287538"/>
    <w:rsid w:val="002A77E2"/>
    <w:rsid w:val="002C32D7"/>
    <w:rsid w:val="002D4A04"/>
    <w:rsid w:val="002E5683"/>
    <w:rsid w:val="00305C1A"/>
    <w:rsid w:val="00312391"/>
    <w:rsid w:val="0032258F"/>
    <w:rsid w:val="00343B5A"/>
    <w:rsid w:val="0037448B"/>
    <w:rsid w:val="003776C7"/>
    <w:rsid w:val="003E24E4"/>
    <w:rsid w:val="003E65C9"/>
    <w:rsid w:val="003F4D24"/>
    <w:rsid w:val="00402769"/>
    <w:rsid w:val="004305E3"/>
    <w:rsid w:val="00434D49"/>
    <w:rsid w:val="004373C5"/>
    <w:rsid w:val="004B6835"/>
    <w:rsid w:val="004C5A66"/>
    <w:rsid w:val="004E4439"/>
    <w:rsid w:val="004F72D2"/>
    <w:rsid w:val="00511F66"/>
    <w:rsid w:val="00526C61"/>
    <w:rsid w:val="00527C6A"/>
    <w:rsid w:val="00554F49"/>
    <w:rsid w:val="0057724F"/>
    <w:rsid w:val="005C6929"/>
    <w:rsid w:val="005E147E"/>
    <w:rsid w:val="005F5B23"/>
    <w:rsid w:val="00610078"/>
    <w:rsid w:val="0061557D"/>
    <w:rsid w:val="00617930"/>
    <w:rsid w:val="00621D8F"/>
    <w:rsid w:val="0063460A"/>
    <w:rsid w:val="00637428"/>
    <w:rsid w:val="00644212"/>
    <w:rsid w:val="006609C1"/>
    <w:rsid w:val="0067729A"/>
    <w:rsid w:val="00685300"/>
    <w:rsid w:val="006858D1"/>
    <w:rsid w:val="006907FE"/>
    <w:rsid w:val="006D0735"/>
    <w:rsid w:val="006D61EC"/>
    <w:rsid w:val="006F60C2"/>
    <w:rsid w:val="0070037B"/>
    <w:rsid w:val="00702CE5"/>
    <w:rsid w:val="00705918"/>
    <w:rsid w:val="0073021E"/>
    <w:rsid w:val="0074293E"/>
    <w:rsid w:val="00754909"/>
    <w:rsid w:val="007714DC"/>
    <w:rsid w:val="00781394"/>
    <w:rsid w:val="00786C81"/>
    <w:rsid w:val="00792629"/>
    <w:rsid w:val="007A626A"/>
    <w:rsid w:val="007B6E0B"/>
    <w:rsid w:val="007D1C08"/>
    <w:rsid w:val="007D53BB"/>
    <w:rsid w:val="008147C4"/>
    <w:rsid w:val="008408D6"/>
    <w:rsid w:val="008413B1"/>
    <w:rsid w:val="0084211E"/>
    <w:rsid w:val="008462BA"/>
    <w:rsid w:val="00846E0B"/>
    <w:rsid w:val="00851B9D"/>
    <w:rsid w:val="00861A64"/>
    <w:rsid w:val="00887AC1"/>
    <w:rsid w:val="00897067"/>
    <w:rsid w:val="008A19C2"/>
    <w:rsid w:val="008A508B"/>
    <w:rsid w:val="008B0919"/>
    <w:rsid w:val="008F229C"/>
    <w:rsid w:val="0090206A"/>
    <w:rsid w:val="00905F85"/>
    <w:rsid w:val="00913224"/>
    <w:rsid w:val="00917A57"/>
    <w:rsid w:val="00964F9F"/>
    <w:rsid w:val="0097147A"/>
    <w:rsid w:val="009731A1"/>
    <w:rsid w:val="00985C25"/>
    <w:rsid w:val="00993446"/>
    <w:rsid w:val="009A36F3"/>
    <w:rsid w:val="009E3E1C"/>
    <w:rsid w:val="009E5296"/>
    <w:rsid w:val="009E6EC1"/>
    <w:rsid w:val="009F6E8E"/>
    <w:rsid w:val="00A12262"/>
    <w:rsid w:val="00A139FE"/>
    <w:rsid w:val="00A409F9"/>
    <w:rsid w:val="00A53AB5"/>
    <w:rsid w:val="00A541B8"/>
    <w:rsid w:val="00A76F8F"/>
    <w:rsid w:val="00AA31E4"/>
    <w:rsid w:val="00AD6E52"/>
    <w:rsid w:val="00AE1195"/>
    <w:rsid w:val="00B2301A"/>
    <w:rsid w:val="00B2342B"/>
    <w:rsid w:val="00B25617"/>
    <w:rsid w:val="00B26DAC"/>
    <w:rsid w:val="00B30121"/>
    <w:rsid w:val="00B46A7A"/>
    <w:rsid w:val="00B46C4F"/>
    <w:rsid w:val="00B55FA8"/>
    <w:rsid w:val="00B64459"/>
    <w:rsid w:val="00B67837"/>
    <w:rsid w:val="00B706C5"/>
    <w:rsid w:val="00B72249"/>
    <w:rsid w:val="00B758D3"/>
    <w:rsid w:val="00B822B5"/>
    <w:rsid w:val="00B8658B"/>
    <w:rsid w:val="00B96743"/>
    <w:rsid w:val="00BA30B3"/>
    <w:rsid w:val="00BB562C"/>
    <w:rsid w:val="00BB5E50"/>
    <w:rsid w:val="00BC4578"/>
    <w:rsid w:val="00BC523E"/>
    <w:rsid w:val="00BD5107"/>
    <w:rsid w:val="00BF6202"/>
    <w:rsid w:val="00C01818"/>
    <w:rsid w:val="00C12B59"/>
    <w:rsid w:val="00C237BF"/>
    <w:rsid w:val="00C30B39"/>
    <w:rsid w:val="00C641ED"/>
    <w:rsid w:val="00C6571D"/>
    <w:rsid w:val="00C76E14"/>
    <w:rsid w:val="00C829AC"/>
    <w:rsid w:val="00C92CE2"/>
    <w:rsid w:val="00C93735"/>
    <w:rsid w:val="00CB085E"/>
    <w:rsid w:val="00CB0D84"/>
    <w:rsid w:val="00CB46AA"/>
    <w:rsid w:val="00CD2036"/>
    <w:rsid w:val="00CD6C28"/>
    <w:rsid w:val="00CE168E"/>
    <w:rsid w:val="00CE4D29"/>
    <w:rsid w:val="00CF4C5E"/>
    <w:rsid w:val="00D12FF6"/>
    <w:rsid w:val="00D2309E"/>
    <w:rsid w:val="00D338B7"/>
    <w:rsid w:val="00D40BFD"/>
    <w:rsid w:val="00D46990"/>
    <w:rsid w:val="00D500AC"/>
    <w:rsid w:val="00D6343B"/>
    <w:rsid w:val="00D75751"/>
    <w:rsid w:val="00D76D7A"/>
    <w:rsid w:val="00D866C7"/>
    <w:rsid w:val="00D91E7B"/>
    <w:rsid w:val="00DA1812"/>
    <w:rsid w:val="00DB050F"/>
    <w:rsid w:val="00DB7E2C"/>
    <w:rsid w:val="00DC01A7"/>
    <w:rsid w:val="00DE01B5"/>
    <w:rsid w:val="00DE5487"/>
    <w:rsid w:val="00DF31EE"/>
    <w:rsid w:val="00DF49BA"/>
    <w:rsid w:val="00DF6E46"/>
    <w:rsid w:val="00E171D5"/>
    <w:rsid w:val="00E2191F"/>
    <w:rsid w:val="00E34AC7"/>
    <w:rsid w:val="00E360AA"/>
    <w:rsid w:val="00E368FF"/>
    <w:rsid w:val="00E4000D"/>
    <w:rsid w:val="00E42B95"/>
    <w:rsid w:val="00E46C8B"/>
    <w:rsid w:val="00E51824"/>
    <w:rsid w:val="00E55111"/>
    <w:rsid w:val="00E5781D"/>
    <w:rsid w:val="00E7461E"/>
    <w:rsid w:val="00E94768"/>
    <w:rsid w:val="00E95FD1"/>
    <w:rsid w:val="00EA7148"/>
    <w:rsid w:val="00F07E3B"/>
    <w:rsid w:val="00F15FE5"/>
    <w:rsid w:val="00F5084F"/>
    <w:rsid w:val="00F55D75"/>
    <w:rsid w:val="00F6619D"/>
    <w:rsid w:val="00F76188"/>
    <w:rsid w:val="00F9075B"/>
    <w:rsid w:val="00F912CF"/>
    <w:rsid w:val="00F9687A"/>
    <w:rsid w:val="00F96AAE"/>
    <w:rsid w:val="00FA3E60"/>
    <w:rsid w:val="00FD4E8C"/>
    <w:rsid w:val="00FE5C3B"/>
    <w:rsid w:val="00FF5A5B"/>
    <w:rsid w:val="00FF659E"/>
    <w:rsid w:val="019A4C51"/>
    <w:rsid w:val="020B4F69"/>
    <w:rsid w:val="023B5099"/>
    <w:rsid w:val="02A0009C"/>
    <w:rsid w:val="0320346F"/>
    <w:rsid w:val="03336471"/>
    <w:rsid w:val="04114B9F"/>
    <w:rsid w:val="042A1841"/>
    <w:rsid w:val="049A28DE"/>
    <w:rsid w:val="04D13018"/>
    <w:rsid w:val="04EE53F7"/>
    <w:rsid w:val="050F68D1"/>
    <w:rsid w:val="05921CF7"/>
    <w:rsid w:val="05950E14"/>
    <w:rsid w:val="06905776"/>
    <w:rsid w:val="07C311D3"/>
    <w:rsid w:val="09A41A8D"/>
    <w:rsid w:val="0A107A55"/>
    <w:rsid w:val="0B5F684F"/>
    <w:rsid w:val="0BD16320"/>
    <w:rsid w:val="0D62230D"/>
    <w:rsid w:val="0DF57754"/>
    <w:rsid w:val="0E282C8B"/>
    <w:rsid w:val="0E997CB4"/>
    <w:rsid w:val="0F927083"/>
    <w:rsid w:val="10425BF9"/>
    <w:rsid w:val="110E2F39"/>
    <w:rsid w:val="111E1F7B"/>
    <w:rsid w:val="11D67308"/>
    <w:rsid w:val="11EB2C6B"/>
    <w:rsid w:val="127007EC"/>
    <w:rsid w:val="12D14451"/>
    <w:rsid w:val="12DA4730"/>
    <w:rsid w:val="1310557F"/>
    <w:rsid w:val="1315446F"/>
    <w:rsid w:val="148C5C09"/>
    <w:rsid w:val="156D41BE"/>
    <w:rsid w:val="15B80C51"/>
    <w:rsid w:val="16343150"/>
    <w:rsid w:val="16DD069D"/>
    <w:rsid w:val="173F17B0"/>
    <w:rsid w:val="17525707"/>
    <w:rsid w:val="17A52ED0"/>
    <w:rsid w:val="18117EC3"/>
    <w:rsid w:val="183B6527"/>
    <w:rsid w:val="1AB11D6C"/>
    <w:rsid w:val="1AD244EC"/>
    <w:rsid w:val="1B4E4262"/>
    <w:rsid w:val="1B5F47C3"/>
    <w:rsid w:val="1B7D11E5"/>
    <w:rsid w:val="1B8A6929"/>
    <w:rsid w:val="1B8A7FD7"/>
    <w:rsid w:val="1C8527F9"/>
    <w:rsid w:val="1C9A4312"/>
    <w:rsid w:val="1CC51007"/>
    <w:rsid w:val="1EE133CD"/>
    <w:rsid w:val="1FFD6A9E"/>
    <w:rsid w:val="2060136E"/>
    <w:rsid w:val="209012AC"/>
    <w:rsid w:val="20E20CF3"/>
    <w:rsid w:val="211275F0"/>
    <w:rsid w:val="21EF4298"/>
    <w:rsid w:val="22D404CB"/>
    <w:rsid w:val="230767B5"/>
    <w:rsid w:val="24304C9F"/>
    <w:rsid w:val="24A736AD"/>
    <w:rsid w:val="24D85F29"/>
    <w:rsid w:val="252B14EF"/>
    <w:rsid w:val="25352EAE"/>
    <w:rsid w:val="268215DF"/>
    <w:rsid w:val="26A91332"/>
    <w:rsid w:val="27C21B05"/>
    <w:rsid w:val="28371E8F"/>
    <w:rsid w:val="29304B11"/>
    <w:rsid w:val="2A972B71"/>
    <w:rsid w:val="2BEB1106"/>
    <w:rsid w:val="2C447456"/>
    <w:rsid w:val="2D0030A0"/>
    <w:rsid w:val="2D8A6F68"/>
    <w:rsid w:val="2E9C6AA6"/>
    <w:rsid w:val="30165FEE"/>
    <w:rsid w:val="32060A0B"/>
    <w:rsid w:val="325F4F17"/>
    <w:rsid w:val="331C09BD"/>
    <w:rsid w:val="34045745"/>
    <w:rsid w:val="344208D7"/>
    <w:rsid w:val="345E4D8A"/>
    <w:rsid w:val="380355B4"/>
    <w:rsid w:val="38912CA5"/>
    <w:rsid w:val="398C5D74"/>
    <w:rsid w:val="39D639D4"/>
    <w:rsid w:val="3AA54556"/>
    <w:rsid w:val="3BE36C29"/>
    <w:rsid w:val="3E7440DE"/>
    <w:rsid w:val="406557DD"/>
    <w:rsid w:val="431B7C7D"/>
    <w:rsid w:val="44A54E1D"/>
    <w:rsid w:val="44E23A57"/>
    <w:rsid w:val="45DE026B"/>
    <w:rsid w:val="45F417F1"/>
    <w:rsid w:val="46A542A5"/>
    <w:rsid w:val="48B64640"/>
    <w:rsid w:val="48EA0160"/>
    <w:rsid w:val="49375196"/>
    <w:rsid w:val="493803CB"/>
    <w:rsid w:val="4B5769BC"/>
    <w:rsid w:val="4B690A35"/>
    <w:rsid w:val="4C2C7FE8"/>
    <w:rsid w:val="4DD672B8"/>
    <w:rsid w:val="4E037C42"/>
    <w:rsid w:val="4E1B448F"/>
    <w:rsid w:val="4E381465"/>
    <w:rsid w:val="4E527C55"/>
    <w:rsid w:val="4ECC411C"/>
    <w:rsid w:val="4F5D4905"/>
    <w:rsid w:val="4F954E73"/>
    <w:rsid w:val="50074E18"/>
    <w:rsid w:val="51230AEB"/>
    <w:rsid w:val="51A10233"/>
    <w:rsid w:val="524B449B"/>
    <w:rsid w:val="534723DC"/>
    <w:rsid w:val="54253CDE"/>
    <w:rsid w:val="54730607"/>
    <w:rsid w:val="54976D9C"/>
    <w:rsid w:val="54A659C1"/>
    <w:rsid w:val="54D21771"/>
    <w:rsid w:val="563617E5"/>
    <w:rsid w:val="563E3BE7"/>
    <w:rsid w:val="569B1BD9"/>
    <w:rsid w:val="56A2300C"/>
    <w:rsid w:val="570D3B92"/>
    <w:rsid w:val="57A0276E"/>
    <w:rsid w:val="57D12E9D"/>
    <w:rsid w:val="58215ECE"/>
    <w:rsid w:val="5923035D"/>
    <w:rsid w:val="592D64BC"/>
    <w:rsid w:val="5930385E"/>
    <w:rsid w:val="5AC930F7"/>
    <w:rsid w:val="5BA2004A"/>
    <w:rsid w:val="5C860BE7"/>
    <w:rsid w:val="5D630748"/>
    <w:rsid w:val="5E0D6C3E"/>
    <w:rsid w:val="5EB26B8A"/>
    <w:rsid w:val="5FB07550"/>
    <w:rsid w:val="5FC07365"/>
    <w:rsid w:val="60C06043"/>
    <w:rsid w:val="60DD21AB"/>
    <w:rsid w:val="60DF7097"/>
    <w:rsid w:val="60FB0C86"/>
    <w:rsid w:val="613047FC"/>
    <w:rsid w:val="62004141"/>
    <w:rsid w:val="620E3068"/>
    <w:rsid w:val="623C1B34"/>
    <w:rsid w:val="629F13DD"/>
    <w:rsid w:val="62BE0AEA"/>
    <w:rsid w:val="62E12FE7"/>
    <w:rsid w:val="63BB2852"/>
    <w:rsid w:val="64C408BB"/>
    <w:rsid w:val="65D9596F"/>
    <w:rsid w:val="65E4264D"/>
    <w:rsid w:val="66B003F9"/>
    <w:rsid w:val="67A56A86"/>
    <w:rsid w:val="68DF1B09"/>
    <w:rsid w:val="695B604A"/>
    <w:rsid w:val="69E7578E"/>
    <w:rsid w:val="6A861933"/>
    <w:rsid w:val="6AA20556"/>
    <w:rsid w:val="6ABF2165"/>
    <w:rsid w:val="6BA72201"/>
    <w:rsid w:val="6C294B6E"/>
    <w:rsid w:val="6C5463C1"/>
    <w:rsid w:val="6D0C3013"/>
    <w:rsid w:val="6DB7302B"/>
    <w:rsid w:val="6DBF15D6"/>
    <w:rsid w:val="6E407753"/>
    <w:rsid w:val="6E5A0818"/>
    <w:rsid w:val="6EB7061E"/>
    <w:rsid w:val="6ECD7820"/>
    <w:rsid w:val="6F2703A2"/>
    <w:rsid w:val="6F695DEE"/>
    <w:rsid w:val="6FA24895"/>
    <w:rsid w:val="70294B7A"/>
    <w:rsid w:val="70527B9E"/>
    <w:rsid w:val="70537FC6"/>
    <w:rsid w:val="7057485D"/>
    <w:rsid w:val="706C09EB"/>
    <w:rsid w:val="710F7427"/>
    <w:rsid w:val="714A44F3"/>
    <w:rsid w:val="71C35A13"/>
    <w:rsid w:val="73C34372"/>
    <w:rsid w:val="73E231C8"/>
    <w:rsid w:val="73FA03DF"/>
    <w:rsid w:val="745833AA"/>
    <w:rsid w:val="752F791D"/>
    <w:rsid w:val="77040151"/>
    <w:rsid w:val="770E6DE4"/>
    <w:rsid w:val="772A3ECA"/>
    <w:rsid w:val="77B83463"/>
    <w:rsid w:val="78404128"/>
    <w:rsid w:val="78B30D62"/>
    <w:rsid w:val="79513A50"/>
    <w:rsid w:val="79BF601A"/>
    <w:rsid w:val="79DC7A91"/>
    <w:rsid w:val="7B1768E2"/>
    <w:rsid w:val="7B5A252B"/>
    <w:rsid w:val="7B644E15"/>
    <w:rsid w:val="7C9338DA"/>
    <w:rsid w:val="7DA70BEC"/>
    <w:rsid w:val="7DCC7E0B"/>
    <w:rsid w:val="7EA4213F"/>
    <w:rsid w:val="7EA641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spacing w:line="500" w:lineRule="exact"/>
      <w:jc w:val="left"/>
    </w:pPr>
    <w:rPr>
      <w:rFonts w:ascii="仿宋_GB2312" w:hAnsi="宋体" w:eastAsia="仿宋_GB2312"/>
      <w:kern w:val="0"/>
      <w:sz w:val="30"/>
    </w:rPr>
  </w:style>
  <w:style w:type="paragraph" w:styleId="4">
    <w:name w:val="Balloon Text"/>
    <w:basedOn w:val="1"/>
    <w:semiHidden/>
    <w:qFormat/>
    <w:uiPriority w:val="0"/>
    <w:rPr>
      <w:sz w:val="18"/>
      <w:szCs w:val="18"/>
    </w:rPr>
  </w:style>
  <w:style w:type="paragraph" w:styleId="5">
    <w:name w:val="footer"/>
    <w:basedOn w:val="1"/>
    <w:link w:val="25"/>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character" w:styleId="12">
    <w:name w:val="page number"/>
    <w:basedOn w:val="10"/>
    <w:qFormat/>
    <w:uiPriority w:val="0"/>
  </w:style>
  <w:style w:type="character" w:styleId="13">
    <w:name w:val="FollowedHyperlink"/>
    <w:qFormat/>
    <w:uiPriority w:val="0"/>
    <w:rPr>
      <w:color w:val="003399"/>
      <w:u w:val="none"/>
    </w:rPr>
  </w:style>
  <w:style w:type="character" w:styleId="14">
    <w:name w:val="Hyperlink"/>
    <w:qFormat/>
    <w:uiPriority w:val="0"/>
    <w:rPr>
      <w:color w:val="003399"/>
      <w:u w:val="none"/>
    </w:rPr>
  </w:style>
  <w:style w:type="paragraph" w:customStyle="1" w:styleId="15">
    <w:name w:val=" Char Char Char Char"/>
    <w:basedOn w:val="1"/>
    <w:qFormat/>
    <w:uiPriority w:val="0"/>
  </w:style>
  <w:style w:type="character" w:customStyle="1" w:styleId="16">
    <w:name w:val="bds_more4"/>
    <w:basedOn w:val="10"/>
    <w:qFormat/>
    <w:uiPriority w:val="0"/>
  </w:style>
  <w:style w:type="character" w:customStyle="1" w:styleId="17">
    <w:name w:val="bds_nopic"/>
    <w:basedOn w:val="10"/>
    <w:qFormat/>
    <w:uiPriority w:val="0"/>
  </w:style>
  <w:style w:type="character" w:customStyle="1" w:styleId="18">
    <w:name w:val="font31"/>
    <w:qFormat/>
    <w:uiPriority w:val="0"/>
    <w:rPr>
      <w:rFonts w:hint="eastAsia" w:ascii="宋体" w:hAnsi="宋体" w:eastAsia="宋体" w:cs="宋体"/>
      <w:color w:val="000000"/>
      <w:sz w:val="18"/>
      <w:szCs w:val="18"/>
      <w:u w:val="none"/>
    </w:rPr>
  </w:style>
  <w:style w:type="character" w:customStyle="1" w:styleId="19">
    <w:name w:val="页眉 Char"/>
    <w:link w:val="6"/>
    <w:qFormat/>
    <w:uiPriority w:val="0"/>
    <w:rPr>
      <w:kern w:val="2"/>
      <w:sz w:val="18"/>
      <w:szCs w:val="18"/>
    </w:rPr>
  </w:style>
  <w:style w:type="character" w:customStyle="1" w:styleId="20">
    <w:name w:val="bds_nopic1"/>
    <w:basedOn w:val="10"/>
    <w:qFormat/>
    <w:uiPriority w:val="0"/>
  </w:style>
  <w:style w:type="character" w:customStyle="1" w:styleId="21">
    <w:name w:val="bds_more"/>
    <w:qFormat/>
    <w:uiPriority w:val="0"/>
    <w:rPr>
      <w:rFonts w:hint="eastAsia" w:ascii="宋体" w:hAnsi="宋体" w:eastAsia="宋体" w:cs="宋体"/>
    </w:rPr>
  </w:style>
  <w:style w:type="character" w:customStyle="1" w:styleId="22">
    <w:name w:val="bds_nopic2"/>
    <w:basedOn w:val="10"/>
    <w:qFormat/>
    <w:uiPriority w:val="0"/>
  </w:style>
  <w:style w:type="character" w:customStyle="1" w:styleId="23">
    <w:name w:val="bds_more2"/>
    <w:basedOn w:val="10"/>
    <w:qFormat/>
    <w:uiPriority w:val="0"/>
  </w:style>
  <w:style w:type="character" w:customStyle="1" w:styleId="24">
    <w:name w:val="lawtext1"/>
    <w:qFormat/>
    <w:uiPriority w:val="0"/>
    <w:rPr>
      <w:color w:val="000000"/>
      <w:sz w:val="25"/>
      <w:u w:val="none"/>
    </w:rPr>
  </w:style>
  <w:style w:type="character" w:customStyle="1" w:styleId="25">
    <w:name w:val="页脚 Char"/>
    <w:link w:val="5"/>
    <w:qFormat/>
    <w:uiPriority w:val="0"/>
    <w:rPr>
      <w:kern w:val="2"/>
      <w:sz w:val="18"/>
      <w:szCs w:val="18"/>
    </w:rPr>
  </w:style>
  <w:style w:type="character" w:customStyle="1" w:styleId="26">
    <w:name w:val="bds_more3"/>
    <w:basedOn w:val="10"/>
    <w:qFormat/>
    <w:uiPriority w:val="0"/>
  </w:style>
  <w:style w:type="character" w:customStyle="1" w:styleId="27">
    <w:name w:val="bds_more1"/>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592</Words>
  <Characters>3378</Characters>
  <Lines>28</Lines>
  <Paragraphs>7</Paragraphs>
  <TotalTime>6</TotalTime>
  <ScaleCrop>false</ScaleCrop>
  <LinksUpToDate>false</LinksUpToDate>
  <CharactersWithSpaces>3963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2015-03-26T05:02:00Z</dcterms:created>
  <dc:creator>Sky123.Org</dc:creator>
  <cp:lastModifiedBy>ぺ灬cc果冻ル</cp:lastModifiedBy>
  <cp:lastPrinted>2020-11-26T02:10:00Z</cp:lastPrinted>
  <dcterms:modified xsi:type="dcterms:W3CDTF">2020-12-01T08:49:21Z</dcterms:modified>
  <dc:title>湖州市吴兴区2015年事业单位公开选聘工作人员公告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