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3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招聘岗位及要求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招聘计划一览表</w:t>
      </w:r>
    </w:p>
    <w:tbl>
      <w:tblPr>
        <w:tblW w:w="11155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114"/>
        <w:gridCol w:w="928"/>
        <w:gridCol w:w="1298"/>
        <w:gridCol w:w="1484"/>
        <w:gridCol w:w="3962"/>
        <w:gridCol w:w="1485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其他相关要求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战略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建筑学、城市规划等相关专业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 具有3年及以上相关工作经验的学历可放宽条件精通CAD、PPT、Photoshop等软件应用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2、具有相关专业中级及以上职称的年龄可放宽条件。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2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办公室负责人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文秘、汉语言文学、中文、人力资源相关专业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具有3年及以上办公室主任或者行政经理岗位的管理经验，熟悉行政管理，有较强文字功底，精通办公自动化（word、excel等）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法务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全日制专科及以上学历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法律等相关专业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 具有1年及以上相关工作经验，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2、精通办公自动化（word、excel等）。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征收事务专员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全日制专科及以上学历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1、具有1年及以上相关工作经验的学历、年龄可适当放宽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2、能熟练操作办公自动化（word、excel等）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3、精通AutoCAD的可优先录用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</w:tbl>
    <w:p>
      <w:pPr>
        <w:rPr>
          <w:rFonts w:asciiTheme="minorEastAsia" w:hAnsiTheme="minorEastAsia" w:cstheme="minorEastAsia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1AD305C"/>
    <w:rsid w:val="00115675"/>
    <w:rsid w:val="001A7CCA"/>
    <w:rsid w:val="0026461F"/>
    <w:rsid w:val="006208E0"/>
    <w:rsid w:val="00C214E0"/>
    <w:rsid w:val="01AD305C"/>
    <w:rsid w:val="18A41D2A"/>
    <w:rsid w:val="40027D29"/>
    <w:rsid w:val="7BF40502"/>
    <w:rsid w:val="7C780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2019-08-14T02:03:00Z</dcterms:created>
  <dc:creator>刹那芳华</dc:creator>
  <cp:lastModifiedBy>卜荣荣</cp:lastModifiedBy>
  <cp:lastPrinted>2019-07-09T00:55:00Z</cp:lastPrinted>
  <dcterms:modified xsi:type="dcterms:W3CDTF">2020-12-02T09:46:43Z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