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2"/>
          <w:szCs w:val="22"/>
          <w:bdr w:val="none" w:color="auto" w:sz="0" w:space="0"/>
          <w:shd w:val="clear" w:fill="FFFFFF"/>
        </w:rPr>
        <w:t>塔里木大学</w:t>
      </w: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岗位及条件</w:t>
      </w:r>
    </w:p>
    <w:bookmarkEnd w:id="0"/>
    <w:tbl>
      <w:tblPr>
        <w:tblW w:w="832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461"/>
        <w:gridCol w:w="2045"/>
        <w:gridCol w:w="33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需求学科</w:t>
            </w:r>
          </w:p>
        </w:tc>
        <w:tc>
          <w:tcPr>
            <w:tcW w:w="3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植物科学学院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联系人：刘芬 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联系方式：0997-4680312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13579107702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招聘邮箱：363120480@qq.com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作物学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农业资源与环境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动物科学学院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畜牧学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联系人：高军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联系方式：0997-4680332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13899260368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招聘邮箱：gaojundky@126.com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食品科学与工程/轻工技术与工程/生物工程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联系人：贾琦珍 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900" w:right="0" w:hanging="90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联系方式：0997-4685622         18299990511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招聘邮箱：1351218570@qq.com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化学工程与技术/化学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水利与建筑工程学院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联系人：唐玲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联系方式：0997-4680383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18699781078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招聘邮箱：961281586@qq.com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城乡规划学/建筑学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联系人：吴刚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联系方式：0997-4682647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15899366860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招聘邮箱：tlmdxxxy@126.com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工程（电子与通信工程/仪器仪表工程/集成电路工程/计算机技术/软件工程/电子与信息）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网络空间安全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机械电气化工程学院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联系人：孙薇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联系方式：0997-4683855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15886817872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招聘邮箱：402356423@qq.com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纺织科学与工程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艺术学/艺术设计/纺织科学与工程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联系人：马彩云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联系方式：0997-4680280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13779785245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招聘邮箱：287884931@qq.com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新闻传播学/艺术学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外国语言文学（乌尔都语）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马克思主义理论/哲学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联系人：席春玲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联系方式：0997－4683170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15886850213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招聘邮箱：67585892@qq.com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理论经济学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历史与哲学学院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3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联系人：李现彩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联系方式：0997-4680100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18699745298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招聘邮箱：caicai-fighting@qq.com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体育工作部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3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联系人：徐芳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联系方式：0997-4680221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13999079872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招聘邮箱：459537233@qq.com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学生工作部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3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联系人：夏慧铃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联系方式：0997-4680525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18809931590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招聘邮箱：1310246654@qq.com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石河子大学医学院（塔里木大学）分院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基础医学/临床医学</w:t>
            </w:r>
          </w:p>
        </w:tc>
        <w:tc>
          <w:tcPr>
            <w:tcW w:w="33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联系人：高学丽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联系电话：0997-4685597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90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18139132518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招聘邮箱：123216345@qq.com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公共卫生与预防医学/药学</w:t>
            </w:r>
          </w:p>
        </w:tc>
        <w:tc>
          <w:tcPr>
            <w:tcW w:w="33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应届及往届毕业生均可报名，年龄要求原则上博士45周岁以下、硕士35周岁以下，紧缺专业年龄可适当放宽；，其中“马克思主义理论/哲学”学科要求中共党员或中共预备党员。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3FF1"/>
    <w:rsid w:val="442C3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2020-12-02T09:23:00Z</dcterms:created>
  <dc:creator>ASUS</dc:creator>
  <cp:lastModifiedBy>ASUS</cp:lastModifiedBy>
  <dcterms:modified xsi:type="dcterms:W3CDTF">2020-12-02T09:24:11Z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