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pacing w:before="100" w:beforeAutospacing="1" w:after="100" w:afterAutospacing="1" w:line="540" w:lineRule="exact"/>
        <w:jc w:val="left"/>
        <w:textAlignment w:val="baseline"/>
        <w:rPr>
          <w:rStyle w:val="7"/>
          <w:rFonts w:ascii="黑体" w:hAnsi="黑体" w:eastAsia="黑体" w:cs="黑体"/>
          <w:b w:val="0"/>
          <w:bCs/>
          <w:color w:val="000000"/>
          <w:kern w:val="0"/>
          <w:sz w:val="32"/>
          <w:szCs w:val="32"/>
          <w:lang w:val="en-US" w:eastAsia="zh-CN"/>
        </w:rPr>
      </w:pPr>
      <w:r>
        <w:rPr>
          <w:rStyle w:val="7"/>
          <w:rFonts w:ascii="黑体" w:hAnsi="黑体" w:eastAsia="黑体" w:cs="黑体"/>
          <w:b w:val="0"/>
          <w:bCs/>
          <w:color w:val="000000"/>
          <w:kern w:val="0"/>
          <w:sz w:val="32"/>
          <w:szCs w:val="32"/>
          <w:lang w:val="en-US" w:eastAsia="zh-CN"/>
        </w:rPr>
        <w:t>附件3</w:t>
      </w:r>
    </w:p>
    <w:p>
      <w:pPr>
        <w:widowControl/>
        <w:jc w:val="center"/>
        <w:textAlignment w:val="center"/>
        <w:rPr>
          <w:rStyle w:val="7"/>
          <w:rFonts w:ascii="方正小标宋简体" w:hAnsi="方正小标宋简体" w:eastAsia="方正小标宋简体"/>
          <w:i w:val="0"/>
          <w:color w:val="000000"/>
          <w:kern w:val="0"/>
          <w:sz w:val="40"/>
          <w:szCs w:val="40"/>
          <w:lang w:val="en-US" w:eastAsia="zh-CN"/>
        </w:rPr>
      </w:pPr>
      <w:bookmarkStart w:id="0" w:name="_GoBack"/>
      <w:r>
        <w:rPr>
          <w:rStyle w:val="7"/>
          <w:rFonts w:ascii="方正小标宋简体" w:hAnsi="方正小标宋简体" w:eastAsia="方正小标宋简体"/>
          <w:i w:val="0"/>
          <w:color w:val="000000"/>
          <w:kern w:val="0"/>
          <w:sz w:val="40"/>
          <w:szCs w:val="40"/>
          <w:lang w:val="en-US" w:eastAsia="zh-CN"/>
        </w:rPr>
        <w:t>“二次平均法”操作办法</w:t>
      </w:r>
    </w:p>
    <w:bookmarkEnd w:id="0"/>
    <w:p>
      <w:pPr>
        <w:widowControl/>
        <w:jc w:val="center"/>
        <w:textAlignment w:val="center"/>
        <w:rPr>
          <w:rStyle w:val="7"/>
          <w:rFonts w:ascii="方正小标宋简体" w:hAnsi="方正小标宋简体" w:eastAsia="方正小标宋简体"/>
          <w:i w:val="0"/>
          <w:color w:val="000000"/>
          <w:kern w:val="0"/>
          <w:sz w:val="40"/>
          <w:szCs w:val="40"/>
          <w:lang w:val="en-US" w:eastAsia="zh-CN"/>
        </w:rPr>
      </w:pPr>
    </w:p>
    <w:p>
      <w:pPr>
        <w:kinsoku/>
        <w:wordWrap/>
        <w:overflowPunct/>
        <w:autoSpaceDE/>
        <w:autoSpaceDN/>
        <w:bidi w:val="0"/>
        <w:spacing w:line="580" w:lineRule="exact"/>
        <w:ind w:firstLine="640" w:firstLineChars="200"/>
        <w:jc w:val="both"/>
        <w:textAlignment w:val="auto"/>
        <w:rPr>
          <w:rStyle w:val="7"/>
          <w:rFonts w:ascii="仿宋_GB2312" w:eastAsia="仿宋_GB2312"/>
          <w:kern w:val="2"/>
          <w:sz w:val="32"/>
          <w:szCs w:val="32"/>
          <w:lang w:val="en-US" w:eastAsia="zh-CN" w:bidi="ar-SA"/>
        </w:rPr>
      </w:pPr>
      <w:r>
        <w:rPr>
          <w:rStyle w:val="7"/>
          <w:rFonts w:ascii="仿宋_GB2312" w:eastAsia="仿宋_GB2312"/>
          <w:kern w:val="2"/>
          <w:sz w:val="32"/>
          <w:szCs w:val="32"/>
          <w:lang w:val="en-US" w:eastAsia="zh-CN" w:bidi="ar-SA"/>
        </w:rPr>
        <w:t>在本次人才引进过程中，如同一拟聘用岗位参加面试人数较多，竞争同一岗位的面试人员需在不同的面试组参加面试。为避免因这些面试人员的面试成绩出现不平衡而影响面试的公平、公正，可采用“二次平均法”对有关面试人员的面试原始成绩进行平衡，平衡后的成绩为面试成绩。具体办法是：</w:t>
      </w:r>
    </w:p>
    <w:p>
      <w:pPr>
        <w:kinsoku/>
        <w:wordWrap/>
        <w:overflowPunct/>
        <w:autoSpaceDE/>
        <w:autoSpaceDN/>
        <w:bidi w:val="0"/>
        <w:spacing w:line="580" w:lineRule="exact"/>
        <w:ind w:firstLine="640" w:firstLineChars="200"/>
        <w:jc w:val="both"/>
        <w:textAlignment w:val="auto"/>
        <w:rPr>
          <w:rStyle w:val="7"/>
          <w:rFonts w:ascii="仿宋_GB2312" w:eastAsia="仿宋_GB2312"/>
          <w:kern w:val="2"/>
          <w:sz w:val="32"/>
          <w:szCs w:val="32"/>
          <w:lang w:val="en-US" w:eastAsia="zh-CN" w:bidi="ar-SA"/>
        </w:rPr>
      </w:pPr>
      <w:r>
        <w:rPr>
          <w:rStyle w:val="7"/>
          <w:rFonts w:ascii="仿宋_GB2312" w:eastAsia="仿宋_GB2312"/>
          <w:kern w:val="2"/>
          <w:sz w:val="32"/>
          <w:szCs w:val="32"/>
          <w:lang w:val="en-US" w:eastAsia="zh-CN" w:bidi="ar-SA"/>
        </w:rPr>
        <w:t>1.根据在不同面试组参加面试的竞争同一岗位面试人员的面试原始成绩，计算出每个面试组的面试平均成绩（A1、A2、A3……An）；</w:t>
      </w:r>
    </w:p>
    <w:p>
      <w:pPr>
        <w:kinsoku/>
        <w:wordWrap/>
        <w:overflowPunct/>
        <w:autoSpaceDE/>
        <w:autoSpaceDN/>
        <w:bidi w:val="0"/>
        <w:spacing w:line="580" w:lineRule="exact"/>
        <w:ind w:firstLine="640" w:firstLineChars="200"/>
        <w:jc w:val="both"/>
        <w:textAlignment w:val="auto"/>
        <w:rPr>
          <w:rStyle w:val="7"/>
          <w:rFonts w:ascii="仿宋_GB2312" w:eastAsia="仿宋_GB2312"/>
          <w:kern w:val="2"/>
          <w:sz w:val="32"/>
          <w:szCs w:val="32"/>
          <w:lang w:val="en-US" w:eastAsia="zh-CN" w:bidi="ar-SA"/>
        </w:rPr>
      </w:pPr>
      <w:r>
        <w:rPr>
          <w:rStyle w:val="7"/>
          <w:rFonts w:ascii="仿宋_GB2312" w:eastAsia="仿宋_GB2312"/>
          <w:kern w:val="2"/>
          <w:sz w:val="32"/>
          <w:szCs w:val="32"/>
          <w:lang w:val="en-US" w:eastAsia="zh-CN" w:bidi="ar-SA"/>
        </w:rPr>
        <w:t>2.将各面试组的平均成绩进行二次平均，计算出所有面试组的总平均成绩（R）。即：（A1+A2+A3……+An）÷N=R</w:t>
      </w:r>
    </w:p>
    <w:p>
      <w:pPr>
        <w:kinsoku/>
        <w:wordWrap/>
        <w:overflowPunct/>
        <w:autoSpaceDE/>
        <w:autoSpaceDN/>
        <w:bidi w:val="0"/>
        <w:spacing w:line="580" w:lineRule="exact"/>
        <w:ind w:firstLine="640" w:firstLineChars="200"/>
        <w:jc w:val="both"/>
        <w:textAlignment w:val="auto"/>
        <w:rPr>
          <w:rStyle w:val="7"/>
          <w:rFonts w:ascii="仿宋_GB2312" w:eastAsia="仿宋_GB2312"/>
          <w:kern w:val="2"/>
          <w:sz w:val="32"/>
          <w:szCs w:val="32"/>
          <w:lang w:val="en-US" w:eastAsia="zh-CN" w:bidi="ar-SA"/>
        </w:rPr>
      </w:pPr>
      <w:r>
        <w:rPr>
          <w:rStyle w:val="7"/>
          <w:rFonts w:ascii="仿宋_GB2312" w:eastAsia="仿宋_GB2312"/>
          <w:kern w:val="2"/>
          <w:sz w:val="32"/>
          <w:szCs w:val="32"/>
          <w:lang w:val="en-US" w:eastAsia="zh-CN" w:bidi="ar-SA"/>
        </w:rPr>
        <w:t>3.用总平均成绩（R）除以相关面试组的平均成绩（An），得出该面试组的加权系数（X）。即：R÷An=Xn</w:t>
      </w:r>
    </w:p>
    <w:p>
      <w:pPr>
        <w:kinsoku/>
        <w:wordWrap/>
        <w:overflowPunct/>
        <w:autoSpaceDE/>
        <w:autoSpaceDN/>
        <w:bidi w:val="0"/>
        <w:spacing w:line="580" w:lineRule="exact"/>
        <w:ind w:firstLine="640" w:firstLineChars="200"/>
        <w:jc w:val="both"/>
        <w:textAlignment w:val="auto"/>
        <w:rPr>
          <w:rStyle w:val="7"/>
          <w:rFonts w:ascii="仿宋_GB2312" w:eastAsia="仿宋_GB2312"/>
          <w:kern w:val="2"/>
          <w:sz w:val="32"/>
          <w:szCs w:val="32"/>
          <w:lang w:val="en-US" w:eastAsia="zh-CN" w:bidi="ar-SA"/>
        </w:rPr>
      </w:pPr>
      <w:r>
        <w:rPr>
          <w:rStyle w:val="7"/>
          <w:rFonts w:ascii="仿宋_GB2312" w:eastAsia="仿宋_GB2312"/>
          <w:kern w:val="2"/>
          <w:sz w:val="32"/>
          <w:szCs w:val="32"/>
          <w:lang w:val="en-US" w:eastAsia="zh-CN" w:bidi="ar-SA"/>
        </w:rPr>
        <w:t>4.面试人员面试成绩为面试原始成绩乘以本面试组的加权系数，即：面试人员面试成绩=面试原始成绩×Xn。</w:t>
      </w:r>
    </w:p>
    <w:p>
      <w:pPr>
        <w:jc w:val="both"/>
        <w:textAlignment w:val="baseline"/>
        <w:rPr>
          <w:rStyle w:val="7"/>
          <w:rFonts w:ascii="Times New Roman" w:hAnsi="Times New Roman" w:eastAsia="仿宋_GB2312"/>
          <w:kern w:val="2"/>
          <w:sz w:val="32"/>
          <w:szCs w:val="32"/>
          <w:lang w:val="en-US" w:eastAsia="zh-CN" w:bidi="ar-SA"/>
        </w:rPr>
      </w:pPr>
    </w:p>
    <w:p>
      <w:pPr>
        <w:jc w:val="both"/>
        <w:textAlignment w:val="baseline"/>
        <w:rPr>
          <w:rStyle w:val="7"/>
          <w:rFonts w:ascii="Times New Roman" w:hAnsi="Times New Roman" w:eastAsia="仿宋_GB2312"/>
          <w:kern w:val="2"/>
          <w:sz w:val="32"/>
          <w:szCs w:val="32"/>
          <w:lang w:val="en-US" w:eastAsia="zh-CN" w:bidi="ar-SA"/>
        </w:rPr>
      </w:pPr>
    </w:p>
    <w:p/>
    <w:sectPr>
      <w:footerReference r:id="rId3" w:type="default"/>
      <w:pgSz w:w="11906" w:h="16838"/>
      <w:pgMar w:top="1928" w:right="1474" w:bottom="1814" w:left="1587" w:header="851" w:footer="1247" w:gutter="0"/>
      <w:lnNumType w:countBy="0"/>
      <w:pgNumType w:fmt="numberInDash" w:start="1"/>
      <w:cols w:space="425" w:num="1"/>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snapToGrid w:val="0"/>
      <w:ind w:right="360" w:firstLine="360"/>
      <w:jc w:val="left"/>
      <w:textAlignment w:val="baseline"/>
      <w:rPr>
        <w:rStyle w:val="7"/>
        <w:kern w:val="2"/>
        <w:sz w:val="18"/>
        <w:szCs w:val="18"/>
        <w:lang w:val="en-US" w:eastAsia="zh-CN" w:bidi="ar-SA"/>
      </w:rPr>
    </w:pPr>
    <w:r>
      <w:rPr>
        <w:sz w:val="18"/>
      </w:rPr>
      <mc:AlternateContent>
        <mc:Choice Requires="wps">
          <w:drawing>
            <wp:anchor distT="0" distB="0" distL="114300" distR="114300" simplePos="0" relativeHeight="525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  \* MERGEFORMAT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1</w:t>
                          </w:r>
                          <w:r>
                            <w:rPr>
                              <w:rFonts w:hint="eastAsia" w:ascii="仿宋" w:hAnsi="仿宋" w:eastAsia="仿宋" w:cs="仿宋"/>
                              <w:sz w:val="24"/>
                              <w:szCs w:val="24"/>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525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3"/>
                      <w:rPr>
                        <w:rFonts w:hint="eastAsia" w:eastAsia="宋体"/>
                        <w:lang w:eastAsia="zh-CN"/>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  \* MERGEFORMAT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1</w:t>
                    </w:r>
                    <w:r>
                      <w:rPr>
                        <w:rFonts w:hint="eastAsia" w:ascii="仿宋" w:hAnsi="仿宋" w:eastAsia="仿宋" w:cs="仿宋"/>
                        <w:sz w:val="24"/>
                        <w:szCs w:val="24"/>
                        <w:lang w:eastAsia="zh-CN"/>
                      </w:rPr>
                      <w:fldChar w:fldCharType="end"/>
                    </w:r>
                  </w:p>
                </w:txbxContent>
              </v:textbox>
            </v:shape>
          </w:pict>
        </mc:Fallback>
      </mc:AlternateContent>
    </w:r>
    <w:r>
      <w:rPr>
        <w:rStyle w:val="7"/>
        <w:kern w:val="2"/>
        <w:sz w:val="18"/>
        <w:szCs w:val="18"/>
        <w:lang w:val="en-US" w:eastAsia="zh-CN" w:bidi="ar-SA"/>
      </w:rPr>
      <mc:AlternateContent>
        <mc:Choice Requires="wps">
          <w:drawing>
            <wp:anchor distT="0" distB="0" distL="114300" distR="114300" simplePos="0" relativeHeight="524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widowControl/>
                            <w:snapToGrid w:val="0"/>
                            <w:jc w:val="left"/>
                            <w:textAlignment w:val="baseline"/>
                            <w:rPr>
                              <w:rStyle w:val="7"/>
                              <w:rFonts w:eastAsia="宋体"/>
                              <w:kern w:val="2"/>
                              <w:sz w:val="18"/>
                              <w:szCs w:val="18"/>
                              <w:lang w:val="en-US" w:eastAsia="zh-CN" w:bidi="ar-SA"/>
                            </w:rPr>
                          </w:pPr>
                        </w:p>
                        <w:p>
                          <w:pPr>
                            <w:jc w:val="both"/>
                            <w:textAlignment w:val="baseline"/>
                            <w:rPr>
                              <w:rStyle w:val="7"/>
                              <w:kern w:val="2"/>
                              <w:sz w:val="21"/>
                              <w:szCs w:val="24"/>
                              <w:lang w:val="en-US" w:eastAsia="zh-CN" w:bidi="ar-SA"/>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outside;mso-position-horizontal-relative:margin;z-index:524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RCCDNrUBAABzAwAADgAAAGRycy9lMm9Eb2MueG1srVNLbtswEN0X&#10;6B0I7mPKXgSGYDlAYaQoULQF0h6ApkiLAH/g0JZ8gfYGXXXTfc/lc3RISU6bbLLIhhrODN+890ht&#10;7gZryElG0N41dLmoKJFO+Fa7Q0O/fb2/WVMCibuWG+9kQ88S6N327ZtNH2q58p03rYwEQRzUfWho&#10;l1KoGQPRScth4YN0WFQ+Wp5wGw+sjbxHdGvYqqpuWe9jG6IXEgCzu7FIJ8T4EkCvlBZy58XRSpdG&#10;1CgNTygJOh2AbgtbpaRIn5UCmYhpKCpNZcUhGO/zyrYbXh8iD50WEwX+EgpPNFmuHQ69Qu144uQY&#10;9TMoq0X04FVaCG/ZKKQ4giqW1RNvHjoeZNGCVkO4mg6vBys+nb5Eolt8CZQ4bvHCLz9/XH79ufz+&#10;TpbZnj5AjV0PAfvS8M4PuXXKAyaz6kFFm7+oh2AdzT1fzZVDIiIfWq/W6wpLAmvzBnHY4/EQIb2X&#10;3pIcNDTi7RVT+ekjpLF1bsnTnL/XxmCe18b9l0DMnGGZ+8gxR2nYDxPxvW/PqMd8cOhlfhdzEOdg&#10;PwfHEPWhQzpFdYHEuyi8p3eTL/vffRn8+K9s/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ZpPZA&#10;0gAAAAUBAAAPAAAAAAAAAAEAIAAAACIAAABkcnMvZG93bnJldi54bWxQSwECFAAUAAAACACHTuJA&#10;RCCDNrUBAABzAwAADgAAAAAAAAABACAAAAAhAQAAZHJzL2Uyb0RvYy54bWxQSwUGAAAAAAYABgBZ&#10;AQAASAUAAAAA&#10;">
              <v:path/>
              <v:fill on="f" focussize="0,0"/>
              <v:stroke on="f"/>
              <v:imagedata o:title=""/>
              <o:lock v:ext="edit"/>
              <v:textbox inset="0mm,0mm,0mm,0mm">
                <w:txbxContent>
                  <w:p>
                    <w:pPr>
                      <w:pStyle w:val="3"/>
                      <w:widowControl/>
                      <w:snapToGrid w:val="0"/>
                      <w:jc w:val="left"/>
                      <w:textAlignment w:val="baseline"/>
                      <w:rPr>
                        <w:rStyle w:val="7"/>
                        <w:rFonts w:eastAsia="宋体"/>
                        <w:kern w:val="2"/>
                        <w:sz w:val="18"/>
                        <w:szCs w:val="18"/>
                        <w:lang w:val="en-US" w:eastAsia="zh-CN" w:bidi="ar-SA"/>
                      </w:rPr>
                    </w:pPr>
                  </w:p>
                  <w:p>
                    <w:pPr>
                      <w:jc w:val="both"/>
                      <w:textAlignment w:val="baseline"/>
                      <w:rPr>
                        <w:rStyle w:val="7"/>
                        <w:kern w:val="2"/>
                        <w:sz w:val="21"/>
                        <w:szCs w:val="24"/>
                        <w:lang w:val="en-US" w:eastAsia="zh-CN" w:bidi="ar-SA"/>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704E80"/>
    <w:rsid w:val="7C704E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7"/>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Heading2"/>
    <w:basedOn w:val="1"/>
    <w:next w:val="1"/>
    <w:qFormat/>
    <w:uiPriority w:val="0"/>
    <w:pPr>
      <w:keepNext/>
      <w:keepLines/>
      <w:spacing w:before="260" w:after="260" w:line="416" w:lineRule="auto"/>
      <w:jc w:val="both"/>
      <w:textAlignment w:val="baseline"/>
    </w:pPr>
    <w:rPr>
      <w:rFonts w:ascii="Calibri Light" w:hAnsi="Calibri Light" w:eastAsia="宋体" w:cs="Times New Roman"/>
      <w:b/>
      <w:bCs/>
      <w:kern w:val="2"/>
      <w:sz w:val="32"/>
      <w:szCs w:val="32"/>
      <w:lang w:val="en-US" w:eastAsia="zh-CN" w:bidi="ar-SA"/>
    </w:rPr>
  </w:style>
  <w:style w:type="paragraph" w:styleId="3">
    <w:name w:val="footer"/>
    <w:basedOn w:val="1"/>
    <w:qFormat/>
    <w:uiPriority w:val="0"/>
    <w:pPr>
      <w:tabs>
        <w:tab w:val="center" w:pos="4153"/>
        <w:tab w:val="right" w:pos="8306"/>
      </w:tabs>
      <w:snapToGrid w:val="0"/>
      <w:jc w:val="left"/>
      <w:textAlignment w:val="baseline"/>
    </w:pPr>
    <w:rPr>
      <w:kern w:val="2"/>
      <w:sz w:val="18"/>
      <w:szCs w:val="18"/>
      <w:lang w:val="en-US" w:eastAsia="zh-CN" w:bidi="ar-SA"/>
    </w:rPr>
  </w:style>
  <w:style w:type="paragraph" w:customStyle="1" w:styleId="6">
    <w:name w:val="HtmlNormal"/>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character" w:customStyle="1" w:styleId="7">
    <w:name w:val="NormalCharacter"/>
    <w:link w:val="1"/>
    <w:semiHidden/>
    <w:qFormat/>
    <w:uiPriority w:val="0"/>
    <w:rPr>
      <w:rFonts w:ascii="Times New Roman" w:hAnsi="Times New Roman" w:eastAsia="宋体"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2020-11-30T00:09:00Z</dcterms:created>
  <dc:creator>小浣熊</dc:creator>
  <cp:lastModifiedBy>小浣熊</cp:lastModifiedBy>
  <dcterms:modified xsi:type="dcterms:W3CDTF">2020-11-30T00:10:23Z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