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衢州市直公立医院外出招聘2021年应届优秀毕业生计划表</w:t>
      </w:r>
    </w:p>
    <w:bookmarkEnd w:id="0"/>
    <w:tbl>
      <w:tblPr>
        <w:tblStyle w:val="4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09"/>
        <w:gridCol w:w="631"/>
        <w:gridCol w:w="2384"/>
        <w:gridCol w:w="1537"/>
        <w:gridCol w:w="1815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招考</w:t>
            </w:r>
          </w:p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计划</w:t>
            </w:r>
          </w:p>
        </w:tc>
        <w:tc>
          <w:tcPr>
            <w:tcW w:w="23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专业要求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要求</w:t>
            </w:r>
          </w:p>
        </w:tc>
        <w:tc>
          <w:tcPr>
            <w:tcW w:w="18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专技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眼科学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眼科医师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骨科医师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心内科医师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临床检验诊断学、遗传学、基础医学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检验科医师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生物信息学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中心实验室研究员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病理学与病理生理学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病理科医师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影像医学与核医学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博士研究生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放射科医师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妇产科学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临床检验诊断学、人体解剖与组织胚胎学、动物学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生殖实验室研究员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耳鼻咽喉科学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耳鼻喉科医师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口腔医学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口腔科医师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妇产科学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妇科医师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重症医学科医师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心胸外科医师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骨科医师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肝胆外科医师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血管外科医师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儿科学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儿科医师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内科学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心内科医师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神经病学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神经内科医师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内科学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呼吸内科医师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内科学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消化内科医师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外科学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肛肠外科医师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5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急诊科医师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highlight w:val="none"/>
              </w:rPr>
              <w:t>麻醉学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麻醉科医师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临床检验诊断学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检验科医师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影像医学与核医学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超声科医师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影像医学与核医学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放射科医师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药学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药剂师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临床医学、营养学与食品卫生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营养科医师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护理学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护理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影像医学与核医学、临床医学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核医学医师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眼视光学（医学学位）、眼视光医学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眼视光医师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市人民医院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心电图医师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儿科医师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神经外科医师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ICU、急诊科医师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肾内科医师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骨伤科医师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针灸推拿学、康复医学与理疗学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康复科医师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口腔医学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口腔科医师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皮肤科医师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肛肠科医师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护理学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护理</w:t>
            </w:r>
          </w:p>
        </w:tc>
        <w:tc>
          <w:tcPr>
            <w:tcW w:w="8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bCs/>
                <w:szCs w:val="21"/>
              </w:rPr>
              <w:t>医学影像学、临床医学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atLeas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bCs/>
                <w:szCs w:val="21"/>
              </w:rPr>
              <w:t>超声科医师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市中医医院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bCs/>
                <w:szCs w:val="21"/>
              </w:rPr>
              <w:t>医学影像学、临床医学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atLeas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bCs/>
                <w:szCs w:val="21"/>
              </w:rPr>
              <w:t>放射诊断医师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儿科医师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妇产科学、中医学、中西医结合、临床医学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妇产科医师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外科学、临床医学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眼科学、中医学、中西医结合、临床医学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眼科医师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耳鼻咽喉科学、中医学、中西医结合、临床医学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耳鼻喉科医师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麻醉学、临床医学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麻醉科医师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影像医学与核医学、临床医学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放射诊断医师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影像医学与核医学、临床医学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超声科医师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儿科医师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妇产科医师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急诊科医师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医学影像学、临床医学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影像诊断医师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中西医临床医学、临床医学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耳鼻喉科医师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市妇幼保健院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护理学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护士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精神病与精神卫生学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精神科医生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神经病学、内科学、老年医学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内科医师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临床医学、康复医学与理疗学、内科学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康复科医师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应用心理学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心理治疗师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医学检验、医学检验技术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检验技师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市第三医院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护理学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护理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6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109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6A039"/>
    <w:multiLevelType w:val="singleLevel"/>
    <w:tmpl w:val="7D46A0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20A9"/>
    <w:rsid w:val="0B762384"/>
    <w:rsid w:val="0F8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2020-12-11T08:59:00Z</dcterms:created>
  <dc:creator>徐一一</dc:creator>
  <cp:lastModifiedBy>徐一一</cp:lastModifiedBy>
  <dcterms:modified xsi:type="dcterms:W3CDTF">2020-12-11T09:00:24Z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