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  <w:t>附件2：</w:t>
      </w:r>
    </w:p>
    <w:tbl>
      <w:tblPr>
        <w:tblStyle w:val="2"/>
        <w:tblW w:w="93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防城港市防城区</w:t>
            </w:r>
            <w:r>
              <w:rPr>
                <w:rFonts w:hint="eastAsia" w:ascii="黑体" w:hAnsi="黑体" w:eastAsia="黑体"/>
                <w:sz w:val="36"/>
                <w:szCs w:val="36"/>
                <w:lang w:eastAsia="zh-CN"/>
              </w:rPr>
              <w:t>发展和改革局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招聘编外工作人员报名表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623" w:left="1800" w:header="851" w:footer="44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95404"/>
    <w:rsid w:val="330D5657"/>
    <w:rsid w:val="57695404"/>
    <w:rsid w:val="785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2020-03-06T09:36:00Z</dcterms:created>
  <dc:creator>Administrator</dc:creator>
  <cp:lastModifiedBy>鼠崽的燃骚岁月</cp:lastModifiedBy>
  <dcterms:modified xsi:type="dcterms:W3CDTF">2020-04-01T09:29:02Z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