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  <w:lang w:eastAsia="zh-CN"/>
        </w:rPr>
        <w:t>附件一：</w:t>
      </w:r>
    </w:p>
    <w:tbl>
      <w:tblPr>
        <w:tblStyle w:val="3"/>
        <w:tblW w:w="147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60"/>
        <w:gridCol w:w="2997"/>
        <w:gridCol w:w="555"/>
        <w:gridCol w:w="885"/>
        <w:gridCol w:w="3225"/>
        <w:gridCol w:w="3165"/>
        <w:gridCol w:w="8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大标宋简体" w:hAnsi="方正大标宋简体" w:eastAsia="方正大标宋_GBK" w:cs="方正大标宋简体"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  <w:lang w:eastAsia="zh-CN"/>
              </w:rPr>
              <w:t>靖江经济技术开发区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</w:rPr>
              <w:t>国有企业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  <w:lang w:eastAsia="zh-CN"/>
              </w:rPr>
              <w:t>专业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</w:rPr>
              <w:t>人才招聘岗位表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2F2F2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8"/>
                <w:szCs w:val="28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6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8"/>
                <w:szCs w:val="2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sz w:val="28"/>
                <w:szCs w:val="28"/>
                <w:u w:val="none"/>
                <w:lang w:val="en-US" w:eastAsia="zh-CN"/>
              </w:rPr>
              <w:t>年薪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2F2F2F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年龄  要求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2F2F2F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靖江港口集团有限公司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财务部经理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、指导、调控公司的财务工作，组织领导公司的会计核算、财务管理等有关财务工作，加强公司经济管理，提高经济效益;利用财务核算与会计管理原则为公司经营决策提供依据；制定公司资金运营计划，监督资金管理报告和预、决算；参与公司重要经营活动等方面的方案制定和决策工作;审核财务报表，提交财务管理工作报告。审批财务收支，对重大的财务收支计划、经济合同进行会签；审批公司重大资金流向。监督、检查公司财务制度的执行情况；协调公司与银行、工商、税务等政府职能部门的关系，维护公司利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财会和金融类相关专业毕业，并具有注册会计师证书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备5年以上工作经验，熟悉国家金融政策、财务相关法律法规、企业财务制度与流程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有出色的财务分析和资金管理能力，具有较强的成本管理、风险控制能力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28万元起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靖江港口集团有限公司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法务专员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重大合作项目的商务谈判与协议签订，对工程招标、设备采购等工作，给予专业意见；负责对投资兼并、收购、资产转让等重大经营决策进行合法性论证，对日常运营中潜在的法律风险进行梳理、排查、识别，提出规避、化解方案；负责处置各类法律诉讼事务；负责校核各类合同协议的合法性，对履约过程进行监督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全日制本科及以上学历学位，法律专业，并具有法律职业资格证</w:t>
            </w:r>
            <w:bookmarkStart w:id="0" w:name="_GoBack"/>
            <w:bookmarkEnd w:id="0"/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具备3年以上工作经验，对企业有系统的了解和丰富的法律理论及实践经验，对法务各模块有较深入的认识；具备独立承办行政、仲裁、民事案件，解决突发事件能力；具备防控各种法律风险的意识和能力；具备为集团范围内重大事项提供法律意见的能力。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5" w:type="dxa"/>
              <w:left w:w="45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15万元起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8215D"/>
    <w:rsid w:val="04CD1292"/>
    <w:rsid w:val="095D5987"/>
    <w:rsid w:val="0E9A00B4"/>
    <w:rsid w:val="184779FC"/>
    <w:rsid w:val="185C1418"/>
    <w:rsid w:val="1A923854"/>
    <w:rsid w:val="240D4DC0"/>
    <w:rsid w:val="2A831AC5"/>
    <w:rsid w:val="2CC028C1"/>
    <w:rsid w:val="32300DA4"/>
    <w:rsid w:val="38B243B0"/>
    <w:rsid w:val="39F2030B"/>
    <w:rsid w:val="3D500958"/>
    <w:rsid w:val="49D2017B"/>
    <w:rsid w:val="4B9820F9"/>
    <w:rsid w:val="4C5056F2"/>
    <w:rsid w:val="4F114242"/>
    <w:rsid w:val="4F927235"/>
    <w:rsid w:val="547068DB"/>
    <w:rsid w:val="5601796A"/>
    <w:rsid w:val="592508D3"/>
    <w:rsid w:val="5D5D19DE"/>
    <w:rsid w:val="5E143705"/>
    <w:rsid w:val="626D39A4"/>
    <w:rsid w:val="6438215D"/>
    <w:rsid w:val="651C5D91"/>
    <w:rsid w:val="669B0B79"/>
    <w:rsid w:val="6B166F2F"/>
    <w:rsid w:val="76BB033A"/>
    <w:rsid w:val="78A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2019-10-10T01:34:00Z</dcterms:created>
  <dc:creator>白菜帮帮主1403138482</dc:creator>
  <cp:lastModifiedBy>白菜帮帮主1403138482</cp:lastModifiedBy>
  <cp:lastPrinted>2020-12-15T07:11:00Z</cp:lastPrinted>
  <dcterms:modified xsi:type="dcterms:W3CDTF">2020-12-15T08:25:32Z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