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 w:hAnsi="仿宋" w:eastAsia="仿宋"/>
          <w:b/>
          <w:color w:val="000000"/>
          <w:kern w:val="0"/>
          <w:sz w:val="30"/>
          <w:szCs w:val="30"/>
          <w:lang w:val="en-US" w:eastAsia="zh-CN"/>
        </w:rPr>
      </w:pPr>
      <w:r>
        <w:rPr>
          <w:rFonts w:hint="eastAsia" w:ascii="仿宋" w:hAnsi="仿宋" w:eastAsia="仿宋"/>
          <w:b/>
          <w:color w:val="000000"/>
          <w:kern w:val="0"/>
          <w:sz w:val="30"/>
          <w:szCs w:val="30"/>
        </w:rPr>
        <w:t>附件</w:t>
      </w:r>
      <w:r>
        <w:rPr>
          <w:rFonts w:hint="eastAsia" w:ascii="仿宋" w:hAnsi="仿宋" w:eastAsia="仿宋"/>
          <w:b/>
          <w:color w:val="000000"/>
          <w:kern w:val="0"/>
          <w:sz w:val="30"/>
          <w:szCs w:val="30"/>
          <w:lang w:val="en-US" w:eastAsia="zh-CN"/>
        </w:rPr>
        <w:t>2</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黑体" w:hAnsi="黑体" w:eastAsia="黑体" w:cs="黑体"/>
          <w:color w:val="000000"/>
          <w:sz w:val="44"/>
          <w:szCs w:val="44"/>
          <w:highlight w:val="none"/>
          <w:lang w:val="en-US" w:eastAsia="zh-CN"/>
        </w:rPr>
      </w:pPr>
      <w:r>
        <w:rPr>
          <w:rFonts w:hint="eastAsia" w:ascii="黑体" w:hAnsi="黑体" w:eastAsia="黑体" w:cs="黑体"/>
          <w:color w:val="000000"/>
          <w:sz w:val="44"/>
          <w:szCs w:val="44"/>
          <w:highlight w:val="none"/>
          <w:lang w:val="en-US" w:eastAsia="zh-CN"/>
        </w:rPr>
        <w:t>山西路桥股份有限公司</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黑体" w:hAnsi="黑体" w:eastAsia="黑体"/>
          <w:color w:val="333333"/>
          <w:kern w:val="0"/>
          <w:sz w:val="40"/>
          <w:szCs w:val="44"/>
        </w:rPr>
      </w:pPr>
      <w:r>
        <w:rPr>
          <w:rFonts w:hint="eastAsia" w:ascii="黑体" w:hAnsi="黑体" w:eastAsia="黑体"/>
          <w:color w:val="333333"/>
          <w:kern w:val="0"/>
          <w:sz w:val="44"/>
          <w:szCs w:val="44"/>
          <w:lang w:val="en-US" w:eastAsia="zh-CN"/>
        </w:rPr>
        <w:t>招聘岗位、任职条件和联系方式</w:t>
      </w:r>
      <w:r>
        <w:rPr>
          <w:rFonts w:hint="eastAsia" w:ascii="黑体" w:hAnsi="黑体" w:eastAsia="黑体"/>
          <w:color w:val="333333"/>
          <w:kern w:val="0"/>
          <w:sz w:val="44"/>
          <w:szCs w:val="44"/>
        </w:rPr>
        <w:t xml:space="preserve"> </w:t>
      </w:r>
    </w:p>
    <w:p>
      <w:pPr>
        <w:keepNext w:val="0"/>
        <w:keepLines w:val="0"/>
        <w:pageBreakBefore w:val="0"/>
        <w:widowControl/>
        <w:kinsoku/>
        <w:wordWrap/>
        <w:overflowPunct/>
        <w:topLinePunct w:val="0"/>
        <w:autoSpaceDE/>
        <w:autoSpaceDN/>
        <w:bidi w:val="0"/>
        <w:adjustRightInd/>
        <w:spacing w:after="225" w:line="600" w:lineRule="exact"/>
        <w:ind w:firstLine="480"/>
        <w:textAlignment w:val="auto"/>
        <w:rPr>
          <w:rFonts w:ascii="宋体" w:hAnsi="宋体" w:eastAsia="宋体"/>
          <w:color w:val="000000"/>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山西路桥股份有限公司前身为深圳证券交易所A股上市的山西三维集团股份有限公司。2018年10月完成重大资产重组，正式更名为山西路桥股份有限公司，成为山西省第一个高速公路上市公司。主要从事高速公路运营与管理、高等级公路项目的投资以及港口、公路、水路运输项目的投资等业务。现根据经营改革发展需要，面向社会招聘工作人员5名。</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一、招聘岗位及任职条件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（一）投资管理岗（基金研究方向1名）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1.岗位职责：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（1）收集、研究市场上各类机构发行的金融产品；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（2）负责国内公募和私募基金产品的筛选和调研，分析基金产品的风险收益表现及业绩归因；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（3）逐步完善公募基金评价、筛选体系，定期维护公司基金产品池；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（4）定期与基金公司的相关人员进行沟通交流，收集投研信息与产品信息；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（5）熟知并掌握基金产品的运营；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（6）定期撰写各类研究报告供公司进行投资决策。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2.任职要求：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（1）全日制本科及以上学历，985、211院校及硕士研究生优先，数学类相关专业（应用数学专业优先），年龄35周岁以下；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（2）熟悉相关领域的分析方法和分析工具，具有良好的逻辑思维能力、语言表达及较强的文字书写能力；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（3）具有良好的沟通协调能力，高度的责任心及团队意识；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（4）具有3年以上相关工作经验。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（二）投资管理岗（证券方向1名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1.岗位职责：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（1）熟悉债券的发行、交易、退出的相应流程。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（2）负责固定收益领域研究工作，对宏观经济、大类资产、国家政策等进行研究。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依据公司自营投资业务投资理念和上市公司投资价值分析，建立投资的股票备选库和股票核心库，全面深入研究不同行业的性质特点，跟踪行业发展变化，提出、调整行业组合建议及分析报告为公司内部投资人员提供研究服务和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（4）完善各类研究方法，编写各种研究报告和监管汇报文件。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（5）参加外部投研交流会议，掌握准确及时的市场观点。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2.任职要求：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（1）全日制本科及以上学历，985、211院校及硕士研究生优先，金融、经济等相关专业，年龄35周岁以下；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（2）熟悉相关领域的分析方法和分析工具，具有良好的逻辑思维能力、语言表达及较强的文字书写能力；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（3）具有良好的沟通协调能力，高度的责任心及团队意识；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（4）具有3年以上相关工作经验。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（三）法律事务岗（1名）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（1）政策法律研究。根据现行法律法规规定，进行现有业务及拟开展业务的合规分析，进行法律风险提示，出具有效解决方案;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（2）负责合同管理工作。梳理、起草、制定公司标准合同流程及合同范本；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（3）处理纠纷、诉讼等事务，撰写和准备相关法律文件；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（4）协助部门搭建内控体系；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（5）负责外部顾问或者客户沟通、对接；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（6）法律部证照档案管理；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（7）处理突发法律事务。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2.任职要求：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（1）法学专业全日制本科及以上学历，985、211院校及硕士研究生优先，通过律师资格或者国家司法考试，年龄35周岁以下；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（2）熟悉公司法律事务，3-4年律所或企业工作经验，熟悉公司法、合同法、劳动合同法等与企业经营密切相关的法律规定；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（3）具备良好的英文读、写、听、说能力，可以审核日常英文合同；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（4）具有良好的语言表达能力及较强的文字书写能力，思维严谨，工作细致，能够很好处理对内、对外的法律事务合作关系；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（5）具有良好的沟通协调能力，高度的责任心及团队意识。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(四）财务管理岗（1名）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1.岗位职责：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 w:leftChars="152" w:firstLine="320" w:firstLineChars="1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（1）熟悉掌握财务及税务制度、会计准则和公司财税有关规章；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（2）负责准确计提各项税金，在申报期限内按期申报和缴纳各种税款；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（3）负责公司纳税筹划和年度汇算清缴工作，管理、指导所属企业税务管理工作；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（4）负责建立公司预算管理体系，承办公司全面预算方案的编制、汇总和分析工作；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（5）负责公司的财务数据分析，组织编写财务分析报告，为经营决策提供信息。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2.任职要求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（1）全日制本科及以上学历，985、211院校及硕士研究生优先，财务管理、会计学、金融学税收学等相关专业，年龄35周岁以下；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（2）具有丰富的会计核算经验，熟练掌握纳税申报流程；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（3）具有会计专业技术中级资格、税务师职业资格优先；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（4）具有一定的公文写作能力，能熟练运用办公软件和金税三期系统；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（5）具有三年及以上相关工作经验，具有良好的沟通协调能力，高度的责任心及团队意识。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（五）信息化管理岗（1名）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1.岗位职责：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（1）建立健全公司信息化标准管理体系；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（2）编制和优化公司信息化系统管理制度及信息化建设规划，负责协调系统建设过程中的资源调配、监控项目实施进度；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（3）负责全公司内部网络和服务器配置、管理和维护工作及故障处理；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（4）参与公司自有应用软件的开发、调试和持续改进工作；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（5）负责对网络应用系统用户权限的管理，掌握网络应用软件各模块流程及模块功能，根据需要对业务系统进行初始化设置、调整，包括对各种工作流程的设置、用户权限的管理及变更。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2.任职要求：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（1）全日制本科及以上学历，985、211院校及硕士研究生优，计算机或IT相关专业；年龄35周岁以下；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（2）熟练掌握数据库编程；熟练运用网页制作软件及系统开发设计相关软件；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（3）熟悉各类服务器操作系统，包括WEB、FTP、VPN等服务应用与部署；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（4）熟悉OA等常见信息化软件；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（5）具有三年以上的中型企业网络管理工作经验，有良好的沟通协调能力，高度的责任心及团队意识。</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黑体" w:hAnsi="黑体" w:eastAsia="黑体" w:cs="黑体"/>
          <w:b w:val="0"/>
          <w:bCs w:val="0"/>
          <w:color w:val="000000"/>
          <w:kern w:val="0"/>
          <w:sz w:val="30"/>
          <w:szCs w:val="30"/>
          <w:lang w:val="en-US" w:eastAsia="zh-CN"/>
        </w:rPr>
      </w:pPr>
      <w:r>
        <w:rPr>
          <w:rFonts w:hint="eastAsia" w:ascii="黑体" w:hAnsi="黑体" w:eastAsia="黑体" w:cs="黑体"/>
          <w:b w:val="0"/>
          <w:bCs w:val="0"/>
          <w:color w:val="000000"/>
          <w:kern w:val="0"/>
          <w:sz w:val="30"/>
          <w:szCs w:val="30"/>
        </w:rPr>
        <w:t>二、</w:t>
      </w:r>
      <w:r>
        <w:rPr>
          <w:rFonts w:hint="eastAsia" w:ascii="黑体" w:hAnsi="黑体" w:eastAsia="黑体" w:cs="黑体"/>
          <w:b w:val="0"/>
          <w:bCs w:val="0"/>
          <w:color w:val="000000"/>
          <w:kern w:val="0"/>
          <w:sz w:val="30"/>
          <w:szCs w:val="30"/>
          <w:lang w:val="en-US" w:eastAsia="zh-CN"/>
        </w:rPr>
        <w:t>联系方式</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联 系 人：</w:t>
      </w:r>
      <w:r>
        <w:rPr>
          <w:rFonts w:hint="eastAsia" w:ascii="仿宋_GB2312" w:hAnsi="仿宋_GB2312" w:eastAsia="仿宋_GB2312" w:cs="仿宋_GB2312"/>
          <w:color w:val="000000"/>
          <w:kern w:val="0"/>
          <w:sz w:val="32"/>
          <w:szCs w:val="32"/>
          <w:lang w:val="en-US" w:eastAsia="zh-CN"/>
        </w:rPr>
        <w:t>李娜</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联系电话：</w:t>
      </w:r>
      <w:r>
        <w:rPr>
          <w:rFonts w:hint="eastAsia" w:ascii="仿宋_GB2312" w:hAnsi="仿宋_GB2312" w:eastAsia="仿宋_GB2312" w:cs="仿宋_GB2312"/>
          <w:color w:val="000000"/>
          <w:kern w:val="0"/>
          <w:sz w:val="32"/>
          <w:szCs w:val="32"/>
          <w:lang w:val="en-US" w:eastAsia="zh-CN"/>
        </w:rPr>
        <w:t>13233644711</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联系地址：</w:t>
      </w:r>
      <w:r>
        <w:rPr>
          <w:rFonts w:hint="eastAsia" w:ascii="仿宋_GB2312" w:hAnsi="仿宋_GB2312" w:eastAsia="仿宋_GB2312" w:cs="仿宋_GB2312"/>
          <w:color w:val="000000"/>
          <w:kern w:val="0"/>
          <w:sz w:val="32"/>
          <w:szCs w:val="32"/>
          <w:lang w:val="en-US" w:eastAsia="zh-CN"/>
        </w:rPr>
        <w:t>山西省太原市小店区高新街17号环能科技大厦12层</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3326D"/>
    <w:rsid w:val="0D613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7">
    <w:name w:val="Strong"/>
    <w:basedOn w:val="6"/>
    <w:qFormat/>
    <w:uiPriority w:val="22"/>
    <w:rPr>
      <w:b/>
      <w:bCs/>
    </w:rPr>
  </w:style>
  <w:style w:type="character" w:styleId="8">
    <w:name w:val="Hyperlink"/>
    <w:basedOn w:val="6"/>
    <w:qFormat/>
    <w:uiPriority w:val="99"/>
    <w:rPr>
      <w:color w:val="0000FF"/>
      <w:u w:val="singl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1516</Characters>
  <Lines>12</Lines>
  <Paragraphs>3</Paragraphs>
  <TotalTime>2</TotalTime>
  <ScaleCrop>false</ScaleCrop>
  <LinksUpToDate>false</LinksUpToDate>
  <CharactersWithSpaces>1778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2020-07-30T00:42:00Z</dcterms:created>
  <dc:creator>liu dawei</dc:creator>
  <cp:lastModifiedBy>陈柳汀</cp:lastModifiedBy>
  <cp:lastPrinted>2020-12-09T01:40:00Z</cp:lastPrinted>
  <dcterms:modified xsi:type="dcterms:W3CDTF">2020-12-17T00:14:57Z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