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84" w:lineRule="atLeast"/>
        <w:jc w:val="center"/>
        <w:rPr>
          <w:rFonts w:hint="eastAsia" w:ascii="仿宋_GB2312" w:hAnsi="Tahoma" w:eastAsia="仿宋_GB2312" w:cs="Tahoma"/>
          <w:b/>
          <w:bCs/>
          <w:sz w:val="36"/>
          <w:szCs w:val="36"/>
        </w:rPr>
      </w:pPr>
      <w:r>
        <w:rPr>
          <w:rFonts w:hint="eastAsia" w:ascii="仿宋_GB2312" w:hAnsi="Tahoma" w:eastAsia="仿宋_GB2312" w:cs="Tahoma"/>
          <w:b/>
          <w:bCs/>
          <w:sz w:val="36"/>
          <w:szCs w:val="36"/>
        </w:rPr>
        <w:t>南湖区信访局公开招聘</w:t>
      </w:r>
      <w:r>
        <w:rPr>
          <w:rFonts w:ascii="仿宋_GB2312" w:hAnsi="Tahoma" w:eastAsia="仿宋_GB2312" w:cs="Tahoma"/>
          <w:b/>
          <w:bCs/>
          <w:sz w:val="36"/>
          <w:szCs w:val="36"/>
        </w:rPr>
        <w:t>编外合同制工作人员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center"/>
        <w:rPr>
          <w:rFonts w:ascii="仿宋_GB2312" w:hAnsi="Tahoma" w:eastAsia="仿宋_GB2312" w:cs="Tahoma"/>
          <w:b/>
          <w:bCs/>
          <w:sz w:val="36"/>
          <w:szCs w:val="36"/>
        </w:rPr>
      </w:pPr>
      <w:r>
        <w:rPr>
          <w:rFonts w:hint="eastAsia" w:ascii="仿宋_GB2312" w:hAnsi="Tahoma" w:eastAsia="仿宋_GB2312" w:cs="Tahoma"/>
          <w:b/>
          <w:bCs/>
          <w:sz w:val="36"/>
          <w:szCs w:val="36"/>
        </w:rPr>
        <w:t>公  告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ascii="仿宋_GB2312" w:hAnsi="Tahoma" w:eastAsia="仿宋_GB2312" w:cs="Tahom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因工作需要，经研究，决定面向社会公开招聘编外人员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名。现将有关事项公告如下: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一、聘用性质：编外合同制工作人员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二、招聘条件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嘉兴市常住户口（以20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日户口所在地为准），35周岁以下（198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日以后出生），具有国家承认的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思想政治素质好，作风正派，遵纪守法，无不良记录；有较强的事业心、责任心，热爱信访工作；身体健康，亲和力强，沟通协调能力强；具有一定的文字功底和计算机操作能力。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三、招聘程序和办法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5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招聘工作贯彻公开、平等、竞争、择优的原则，坚持德才兼备的用人标准，按照发布招聘公告、报名、面试、体检、考察、公示、聘用等程序进行。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firstLine="5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：分现场报名和网上报名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84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日（上午8:30—11:30，下午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14:00</w:t>
      </w:r>
      <w:r>
        <w:rPr>
          <w:rFonts w:hint="eastAsia" w:ascii="仿宋_GB2312" w:hAnsi="仿宋_GB2312" w:eastAsia="仿宋_GB2312" w:cs="仿宋_GB2312"/>
          <w:sz w:val="32"/>
          <w:szCs w:val="32"/>
        </w:rPr>
        <w:t>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84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现场报名：休息日不受理，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报名地点：中港路与竹园路路口东南角（建瑞大厦网易中心）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0573-82838113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20" w:lineRule="exact"/>
        <w:ind w:right="181"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网上报名：报名人员可于规定时间将报名表（见附件）发送至报名邮箱：421599500 @qq.com。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4.报名所需材料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：携带报名表（见附件）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彩色一寸照两张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身份证、户口簿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学历证书原件及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各一份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复印件。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（网上报名人员笔试时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携带彩色一寸照两张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身份证、户口簿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学历证书原件及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right="181"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：分笔试和面试。</w:t>
      </w:r>
    </w:p>
    <w:p>
      <w:pPr>
        <w:widowControl/>
        <w:numPr>
          <w:ilvl w:val="0"/>
          <w:numId w:val="3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笔试：10人以上组织笔试，笔试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满分为100分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成绩从高分到低分按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1:3确定面试人员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3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面试：面试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成绩从高分到低分按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1:1确定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3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试时间、地点另行通知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right="181" w:righ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体检。 体检参照我省公务员招录的有关规定执行。报考人员不按规定的时间、地点参加体检，视作放弃体检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体检费用由考生自理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体检不合格或自愿放弃的，在相应岗位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试合格人员中按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成绩从高分到低分依次递补。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考察。考察参照我省公务员招录的有关规定执行。考察不合格或自愿放弃的，在相应岗位面试合格人员中按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成绩从高分到低分依次递补。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笔试成绩、面试成绩、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将在中国南湖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（南湖区信访局-公示公告）网站上进行公示（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"http://xxgk.nanhu.gov.cn/web36/site/col/col2008/index.html"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http://xxgk.nanhu.gov.cn/web36/site/col/col2008/index.html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拟聘用人员公示期满后，没有反映问题或反映有问题经查实不影响聘用的，予以聘用。对反映有影响聘用问题并查有实据的，不予聘用；对反映的问题一时难以查实的，将暂缓聘用，待查清后再决定是否聘用。决定不予聘用的，在相应岗位面试合格人员中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成绩从高分到低分依次递补。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）聘用。确定聘用人选后，按《劳动合同法》的规定执行。拟聘用人员无正当理由逾期不报到的，取消聘用资格。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四、其他事项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报考人员提交材料应当真实、准确、有效。凡提供虚假申请材料获取报考资格的，一经查实，即取消报考资格。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未尽事宜，由招聘单位依据有关文件规定执行。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咨询电话：0573-82838113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right="181" w:righ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附件： 南湖区信访局公开招聘编外合同制工作人员报名表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                 中共嘉兴市南湖区人民政府信访局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  <w:r>
        <w:rPr>
          <w:rFonts w:hint="eastAsia"/>
          <w:sz w:val="30"/>
          <w:szCs w:val="30"/>
        </w:rPr>
        <w:t xml:space="preserve"> </w:t>
      </w:r>
    </w:p>
    <w:p>
      <w:pPr>
        <w:ind w:firstLine="720" w:firstLineChars="200"/>
        <w:jc w:val="center"/>
        <w:rPr>
          <w:rFonts w:hint="eastAsia" w:ascii="仿宋_GB2312" w:hAnsi="Tahoma" w:eastAsia="仿宋_GB2312" w:cs="Tahoma"/>
          <w:b/>
          <w:bCs/>
          <w:sz w:val="36"/>
          <w:szCs w:val="36"/>
        </w:rPr>
      </w:pPr>
      <w:r>
        <w:rPr>
          <w:rFonts w:hint="eastAsia" w:ascii="仿宋_GB2312" w:hAnsi="Tahoma" w:eastAsia="仿宋_GB2312" w:cs="Tahoma"/>
          <w:b/>
          <w:bCs/>
          <w:sz w:val="36"/>
          <w:szCs w:val="36"/>
        </w:rPr>
        <w:t>南湖区信访局公开招聘编外合同制工作人员</w:t>
      </w:r>
    </w:p>
    <w:p>
      <w:pPr>
        <w:ind w:firstLine="720" w:firstLineChars="200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bCs/>
          <w:sz w:val="36"/>
          <w:szCs w:val="36"/>
        </w:rPr>
        <w:t>报名表</w:t>
      </w:r>
    </w:p>
    <w:tbl>
      <w:tblPr>
        <w:tblStyle w:val="8"/>
        <w:tblW w:w="89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0"/>
        <w:gridCol w:w="339"/>
        <w:gridCol w:w="1282"/>
        <w:gridCol w:w="900"/>
        <w:gridCol w:w="1440"/>
        <w:gridCol w:w="1056"/>
        <w:gridCol w:w="1487"/>
        <w:gridCol w:w="13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性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户口</w:t>
            </w:r>
          </w:p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所在地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专业技术资格及取得时间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职业（执业）资格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单位类别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家庭地址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手机号码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学习 工作简历</w:t>
            </w:r>
          </w:p>
        </w:tc>
        <w:tc>
          <w:tcPr>
            <w:tcW w:w="8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（从高中阶段开始填写）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学术成就</w:t>
            </w:r>
          </w:p>
        </w:tc>
        <w:tc>
          <w:tcPr>
            <w:tcW w:w="8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（请填写本人课题、论文、讲学等学术方面的主要成就）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个人工作业绩及荣誉</w:t>
            </w:r>
          </w:p>
        </w:tc>
        <w:tc>
          <w:tcPr>
            <w:tcW w:w="8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（请填写本人学习期间工作业绩和个人所获得的各项荣誉，可附页）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Calibri" w:hAnsi="Calibri" w:eastAsia="宋体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个人承诺</w:t>
            </w:r>
          </w:p>
        </w:tc>
        <w:tc>
          <w:tcPr>
            <w:tcW w:w="8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topLinePunct/>
              <w:ind w:firstLine="120" w:firstLineChars="50"/>
              <w:rPr>
                <w:rFonts w:ascii="Calibri" w:hAnsi="Calibri" w:eastAsia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签名：                  填表时间：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00" w:firstLineChars="200"/>
        <w:jc w:val="both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eastAsia="仿宋_GB2312"/>
          <w:color w:val="4E4E4E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460F"/>
    <w:multiLevelType w:val="singleLevel"/>
    <w:tmpl w:val="599D460F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99D46C9"/>
    <w:multiLevelType w:val="singleLevel"/>
    <w:tmpl w:val="599D46C9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FE559AA"/>
    <w:multiLevelType w:val="singleLevel"/>
    <w:tmpl w:val="5FE559A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ACA"/>
    <w:rsid w:val="001D13F3"/>
    <w:rsid w:val="00306DB0"/>
    <w:rsid w:val="003D2ACA"/>
    <w:rsid w:val="00401C33"/>
    <w:rsid w:val="005A1ACE"/>
    <w:rsid w:val="0066007D"/>
    <w:rsid w:val="007D3F40"/>
    <w:rsid w:val="008764D7"/>
    <w:rsid w:val="00CC75AD"/>
    <w:rsid w:val="00E4460A"/>
    <w:rsid w:val="074545FE"/>
    <w:rsid w:val="08281D62"/>
    <w:rsid w:val="177853C8"/>
    <w:rsid w:val="19AA0B5F"/>
    <w:rsid w:val="1AAA3F85"/>
    <w:rsid w:val="204C68BE"/>
    <w:rsid w:val="24983294"/>
    <w:rsid w:val="322056F5"/>
    <w:rsid w:val="330E6973"/>
    <w:rsid w:val="34A814C2"/>
    <w:rsid w:val="436E1F98"/>
    <w:rsid w:val="49C67B87"/>
    <w:rsid w:val="4B7D5A1F"/>
    <w:rsid w:val="5C4433A4"/>
    <w:rsid w:val="62162A6B"/>
    <w:rsid w:val="630F0A84"/>
    <w:rsid w:val="64B655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1425</Characters>
  <Lines>11</Lines>
  <Paragraphs>3</Paragraphs>
  <ScaleCrop>false</ScaleCrop>
  <LinksUpToDate>false</LinksUpToDate>
  <CharactersWithSpaces>1672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2017-08-23T02:43:00Z</dcterms:created>
  <dc:creator>admin</dc:creator>
  <cp:lastModifiedBy>admin</cp:lastModifiedBy>
  <dcterms:modified xsi:type="dcterms:W3CDTF">2020-12-25T08:42:54Z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