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台州市国有资产投资集团有限公司招聘岗位表</w:t>
      </w:r>
    </w:p>
    <w:tbl>
      <w:tblPr>
        <w:tblStyle w:val="6"/>
        <w:tblW w:w="13233" w:type="dxa"/>
        <w:jc w:val="center"/>
        <w:tblInd w:w="-4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675"/>
        <w:gridCol w:w="2244"/>
        <w:gridCol w:w="1969"/>
        <w:gridCol w:w="540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综合文字岗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本科(学士)及以上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人员身份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公务员、参公事业人员、事业单位工作人员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、国有企业工作人员、新闻媒体从业人员。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月1日以后出生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。具有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硕士研究生学历的，年龄放宽到198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月1日以后出生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年以上综合文字工作经历，熟悉机关公文写作和文稿起草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具有较高的文字水平，较强的语言表达能力和综合协调能力。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  <w:t>历年年度考核均为称职（合格）及以上等次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  <w:t>受过党纪政务处分的，或涉嫌违纪违法正在接受有关专门机关审查尚未作出结论的，不得参与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招聘。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台州户籍。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笔试、面试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27FF"/>
    <w:rsid w:val="4A6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12" w:beforeLines="100" w:after="312" w:afterLines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2020-12-25T08:44:00Z</dcterms:created>
  <dc:creator>徐娅英</dc:creator>
  <cp:lastModifiedBy>徐娅英</cp:lastModifiedBy>
  <dcterms:modified xsi:type="dcterms:W3CDTF">2020-12-25T08:45:14Z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