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 w:firstLine="0" w:firstLineChars="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 w:firstLine="0" w:firstLineChars="0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THE、U.S.News、QS世界大学排名最新榜单前50强中的国（境）外高校名单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（7</w:t>
      </w:r>
      <w:r>
        <w:rPr>
          <w:rFonts w:hint="eastAsia" w:eastAsia="黑体"/>
          <w:color w:val="000000"/>
          <w:sz w:val="32"/>
          <w:szCs w:val="32"/>
        </w:rPr>
        <w:t>0</w:t>
      </w:r>
      <w:r>
        <w:rPr>
          <w:rFonts w:eastAsia="黑体"/>
          <w:color w:val="000000"/>
          <w:sz w:val="32"/>
          <w:szCs w:val="32"/>
        </w:rPr>
        <w:t>所）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牛津大学（英国）、斯坦福大学（美国）、哈佛大学（美国）、加州理工学院（美国）、麻省理工学院（美国）、剑桥大学（英国）、加州大学伯克利分校（美国）、耶鲁大学（美国）、普林斯顿大学（美国）、芝加哥大学（美国）、帝国理工学院（英国）、约翰·霍普金斯大学（美国）、宾夕法尼亚大学（美国）、苏黎世联邦理工学院（瑞士）、加州大学洛杉矶分校（美国）、伦敦大学学院（英国）、哥伦比亚大学（美国）、多伦多大学（加拿大）、康奈尔大学（美国）、杜克大学（美国）、密歇根大学安娜堡分校（美国）、美国西北大学（美国）、新加坡国立大学（新加坡）、纽约大学（美国）、伦敦政治经济学院（英国）、卡耐基梅隆大学（美国）、华盛顿大学（美国）、爱丁堡大学（英国）、墨尔本大学（澳大利亚）、慕尼黑大学（德国）、加州大学圣地亚哥分校（美国）、不列颠哥伦比亚大学（加拿大）、伦敦国王学院（英国）、卡罗林斯卡学院（瑞典）、东京大学（日本）、佐治亚理工学院（美国）、香港大学（中国香港）、麦吉尔大学（加拿大）、慕尼黑工业大学（德国）、海德堡大学（德国）、洛桑联邦理工学院（瑞士）、德克萨斯大学奥斯汀分校（美国）、鲁汶大学（荷语区）（比利时）、巴黎文理研究大学（法国）、南洋理工大学（新加坡）、伊利诺伊大学厄巴纳-香槟分校（美国）、威斯康星大学麦迪逊分校（美国）、圣路易斯华盛顿大学（美国）、香港科技大学（中国香港）、曼彻斯特大学（英国）、澳洲国立大学（澳大利亚）、首尔国立大学（韩国）、京都大学（日本）、韩国高等科技学院（韩国）、悉尼大学（澳大利亚）、香港中文大学（中国香港）、新南威尔士大学（澳大利亚）、昆士兰大学（澳大利亚）、香港城市大学（中国香港）、加州大学旧金山分校（美国）、哥本哈根大学（丹麦）、北卡罗来纳大学教堂山分校（美国）、阿姆斯特丹大学（荷兰）、阿卜杜勒阿齐兹国王大学（沙特）、索邦大学（法国）、匹兹堡大学（美国）、俄亥俄州立大学哥伦布分校（美国）、明尼苏达大学（美国）、鲁汶大学（比利时）、莫纳什大学（澳大利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（以上名单中不含清华大学、北京大学、复旦大学、上海交通大学等4所中国大陆高校）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801A0"/>
    <w:rsid w:val="5F2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2020-12-30T08:36:00Z</dcterms:created>
  <dc:creator>Administrator</dc:creator>
  <cp:lastModifiedBy>孔先森</cp:lastModifiedBy>
  <dcterms:modified xsi:type="dcterms:W3CDTF">2020-12-30T08:46:21Z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