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ind w:firstLine="2150" w:firstLineChars="595"/>
        <w:rPr>
          <w:rFonts w:hint="eastAsia"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b/>
          <w:sz w:val="36"/>
          <w:szCs w:val="36"/>
          <w:lang w:val="zh-CN"/>
        </w:rPr>
        <w:t xml:space="preserve">襄阳职业技术学院2021年紧缺专业高层次人才招聘专业一览表    </w:t>
      </w:r>
    </w:p>
    <w:tbl>
      <w:tblPr>
        <w:tblStyle w:val="2"/>
        <w:tblW w:w="14515" w:type="dxa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57"/>
        <w:gridCol w:w="1689"/>
        <w:gridCol w:w="1894"/>
        <w:gridCol w:w="7947"/>
        <w:gridCol w:w="696"/>
        <w:gridCol w:w="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岗（职）位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人数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招聘对象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专业名称</w:t>
            </w:r>
          </w:p>
        </w:tc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招　聘　条　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考试</w:t>
            </w:r>
            <w:r>
              <w:rPr>
                <w:rFonts w:ascii="黑体" w:hAnsi="黑体" w:eastAsia="黑体"/>
                <w:color w:val="000000"/>
                <w:sz w:val="24"/>
              </w:rPr>
              <w:br w:type="textWrapping"/>
            </w:r>
            <w:r>
              <w:rPr>
                <w:rFonts w:ascii="黑体" w:hAnsi="黑体" w:eastAsia="黑体"/>
                <w:color w:val="000000"/>
                <w:sz w:val="24"/>
              </w:rPr>
              <w:t>形式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</w:t>
            </w:r>
            <w:r>
              <w:rPr>
                <w:rFonts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2021年应届毕业生及2019年、2020年毕业未就业毕业生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临床医学类（本目录下设各专业均可）</w:t>
            </w:r>
          </w:p>
        </w:tc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硕士研究生及以上学历、学位；博士研究生40岁及以下，硕士研究生年龄35岁及以下；本科为全日制毕业；本硕博专业方向一致。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Cs w:val="21"/>
              </w:rPr>
              <w:t>高校</w:t>
            </w:r>
            <w:r>
              <w:rPr>
                <w:rFonts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2021年应届毕业生 及2019年、2020年毕业未就业毕业生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口腔医学类</w:t>
            </w:r>
          </w:p>
        </w:tc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硕士研究生及以上学历、学位；博士研究生40岁及以下，硕士研究生年龄35岁及以下；本科为全日制毕业；本硕博专业方向一致或临床医学类专业。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Cs w:val="21"/>
              </w:rPr>
              <w:t>高校</w:t>
            </w:r>
            <w:r>
              <w:rPr>
                <w:rFonts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2021年应届毕业生 及2019年、2020年毕业未就业毕业生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医学影像类</w:t>
            </w:r>
          </w:p>
        </w:tc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硕士研究生及以上学历、学位；博士研究生40岁及以下，硕士研究生年龄35岁及以下；本科为全日制毕业；本硕博专业方向一致或临床医学类专业。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Cs w:val="21"/>
              </w:rPr>
              <w:t>高校</w:t>
            </w:r>
            <w:r>
              <w:rPr>
                <w:rFonts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2021年应届毕业生 及2019年、2020年毕业未就业毕业生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特殊教育学</w:t>
            </w:r>
          </w:p>
        </w:tc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硕士研究生及以上学历、学位；博士研究生40岁及以下，硕士研究生年龄35岁及以下；本科为全日制毕业；本硕博专业方向一致或教育学类专业。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90444"/>
    <w:rsid w:val="3F79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2021-01-07T09:32:00Z</dcterms:created>
  <dc:creator>晓雨</dc:creator>
  <cp:lastModifiedBy>晓雨</cp:lastModifiedBy>
  <dcterms:modified xsi:type="dcterms:W3CDTF">2021-01-07T09:33:50Z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