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8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 xml:space="preserve">(三) </w:t>
      </w: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8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博士后招收岗位类型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112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539"/>
        <w:gridCol w:w="6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培养目标</w:t>
            </w:r>
          </w:p>
        </w:tc>
        <w:tc>
          <w:tcPr>
            <w:tcW w:w="5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招收条件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  <w:jc w:val="center"/>
        </w:trPr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A类博士后</w:t>
            </w:r>
          </w:p>
        </w:tc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遴选顶尖青年人才</w:t>
            </w:r>
          </w:p>
        </w:tc>
        <w:tc>
          <w:tcPr>
            <w:tcW w:w="5250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32周岁以下；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毕业于世界一流大学或科研机构；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博士在读期间取得具有重要影响力的科研成果；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满足招收部门的其他要求。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B类博士后</w:t>
            </w:r>
          </w:p>
        </w:tc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支撑高水平科研团队建设及学校重点发展学科人才队伍建设</w:t>
            </w:r>
          </w:p>
        </w:tc>
        <w:tc>
          <w:tcPr>
            <w:tcW w:w="5250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35周岁以下；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毕业于国内外一流大学或科研机构；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学术成果优秀、有较强的创新活力和学术潜能；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满足招收部门的其他要求。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C类博士后</w:t>
            </w:r>
          </w:p>
        </w:tc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根据科研任务需要，充实专职科研工作队伍</w:t>
            </w:r>
          </w:p>
        </w:tc>
        <w:tc>
          <w:tcPr>
            <w:tcW w:w="5250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35周岁以下；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具有较好的学术背景；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具有优秀的科研学术能力；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bdr w:val="none" w:color="auto" w:sz="0" w:space="0"/>
              </w:rPr>
              <w:t>满足招收部门的其他要求。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789B4"/>
    <w:multiLevelType w:val="multilevel"/>
    <w:tmpl w:val="B96789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B133C1F"/>
    <w:multiLevelType w:val="multilevel"/>
    <w:tmpl w:val="BB133C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D7F4BC8B"/>
    <w:multiLevelType w:val="multilevel"/>
    <w:tmpl w:val="D7F4BC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59B0"/>
    <w:rsid w:val="7F1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2021-01-11T05:53:00Z</dcterms:created>
  <dc:creator>Administrator</dc:creator>
  <cp:lastModifiedBy>Administrator</cp:lastModifiedBy>
  <dcterms:modified xsi:type="dcterms:W3CDTF">2021-01-11T06:19:54Z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