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6" w:afterAutospacing="0"/>
        <w:ind w:left="0" w:right="0" w:firstLine="0"/>
        <w:jc w:val="center"/>
        <w:rPr>
          <w:rFonts w:ascii="Arial" w:hAnsi="Arial" w:cs="Arial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25B84"/>
          <w:spacing w:val="0"/>
          <w:sz w:val="32"/>
          <w:szCs w:val="32"/>
          <w:bdr w:val="none" w:color="auto" w:sz="0" w:space="0"/>
          <w:shd w:val="clear" w:fill="FFFFFF"/>
        </w:rPr>
        <w:t>襄阳市市场监督管理局襄阳高新技术产业开发区分局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招聘岗位配置及职责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 w:line="21" w:lineRule="atLeast"/>
        <w:ind w:left="0" w:right="0" w:firstLine="42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7167880" cy="4204970"/>
            <wp:effectExtent l="0" t="0" r="762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7880" cy="4204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557AA"/>
    <w:rsid w:val="2AD557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2021-01-12T01:52:00Z</dcterms:created>
  <dc:creator>WPS_1609033458</dc:creator>
  <cp:lastModifiedBy>WPS_1609033458</cp:lastModifiedBy>
  <dcterms:modified xsi:type="dcterms:W3CDTF">2021-01-12T01:53:21Z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