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158" w:afterAutospacing="0" w:line="20" w:lineRule="atLeast"/>
        <w:ind w:left="0" w:right="0" w:firstLine="0"/>
        <w:jc w:val="left"/>
        <w:rPr>
          <w:rFonts w:ascii="微软雅黑" w:hAnsi="微软雅黑" w:eastAsia="微软雅黑" w:cs="微软雅黑"/>
          <w:caps w:val="0"/>
          <w:color w:val="333333"/>
          <w:spacing w:val="0"/>
          <w:sz w:val="18"/>
          <w:szCs w:val="18"/>
        </w:rPr>
      </w:pPr>
      <w:r>
        <w:rPr>
          <w:rFonts w:hint="eastAsia" w:ascii="宋体" w:hAnsi="宋体" w:eastAsia="宋体" w:cs="宋体"/>
          <w:caps w:val="0"/>
          <w:color w:val="333333"/>
          <w:spacing w:val="0"/>
          <w:sz w:val="19"/>
          <w:szCs w:val="19"/>
          <w:bdr w:val="none" w:color="auto" w:sz="0" w:space="0"/>
          <w:shd w:val="clear" w:fill="FFFFFF"/>
        </w:rPr>
        <w:t>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158" w:afterAutospacing="0" w:line="20" w:lineRule="atLeast"/>
        <w:ind w:left="0" w:right="0" w:firstLine="475"/>
        <w:jc w:val="left"/>
        <w:rPr>
          <w:rFonts w:hint="eastAsia" w:ascii="微软雅黑" w:hAnsi="微软雅黑" w:eastAsia="微软雅黑" w:cs="微软雅黑"/>
          <w:caps w:val="0"/>
          <w:color w:val="333333"/>
          <w:spacing w:val="0"/>
          <w:sz w:val="18"/>
          <w:szCs w:val="18"/>
        </w:rPr>
      </w:pPr>
      <w:r>
        <w:rPr>
          <w:rFonts w:hint="eastAsia" w:ascii="宋体" w:hAnsi="宋体" w:eastAsia="宋体" w:cs="宋体"/>
          <w:caps w:val="0"/>
          <w:color w:val="333333"/>
          <w:spacing w:val="0"/>
          <w:sz w:val="19"/>
          <w:szCs w:val="19"/>
          <w:bdr w:val="none" w:color="auto" w:sz="0" w:space="0"/>
          <w:shd w:val="clear" w:fill="FFFFFF"/>
        </w:rPr>
        <w:t>上海数学中心是国家最高科学技术奖获得者、中科院院士谷超豪教授</w:t>
      </w:r>
      <w:r>
        <w:rPr>
          <w:rFonts w:ascii="Times New Roman" w:hAnsi="Times New Roman" w:eastAsia="微软雅黑" w:cs="Times New Roman"/>
          <w:caps w:val="0"/>
          <w:color w:val="333333"/>
          <w:spacing w:val="0"/>
          <w:sz w:val="19"/>
          <w:szCs w:val="19"/>
          <w:bdr w:val="none" w:color="auto" w:sz="0" w:space="0"/>
          <w:shd w:val="clear" w:fill="FFFFFF"/>
        </w:rPr>
        <w:t>2009</w:t>
      </w:r>
      <w:r>
        <w:rPr>
          <w:rFonts w:hint="eastAsia" w:ascii="宋体" w:hAnsi="宋体" w:eastAsia="宋体" w:cs="宋体"/>
          <w:caps w:val="0"/>
          <w:color w:val="333333"/>
          <w:spacing w:val="0"/>
          <w:sz w:val="19"/>
          <w:szCs w:val="19"/>
          <w:bdr w:val="none" w:color="auto" w:sz="0" w:space="0"/>
          <w:shd w:val="clear" w:fill="FFFFFF"/>
        </w:rPr>
        <w:t>年向国家领导人致信提议，由教育部和上海市人民政府批准，国家和地方共同出资建设的数学研究和人才培养机构。中心以纯粹数学和应用数学的重要研究领域为发展方向，致力于推动中国数学基础理论以及数学与金融、生命、信息、工程等领域的交叉研究与应用发展，解决重大科学问题，服务国家和地方建设的重大需求。在纯粹数学方面，倡导自由探索、追求卓越的科学研究精神；稳定支持，着力营造适合于青年学者自由发展、茁壮成长的学术氛围，不断激发具有国际一流水平的原始创新和研究成果。在数学与其它学科的交叉方面，重点面向国家目标，为上海经济建设服务，在数学与生物学、化学和物理学的交叉学科——生命科学，数学与物理学和电子工程技术的交叉学科——信息科学，以及在金融、材料科学、重大工程技术和工业中的应用和科学计算等方面，形成团队，发展数学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158" w:afterAutospacing="0" w:line="20" w:lineRule="atLeast"/>
        <w:ind w:left="0" w:right="0" w:firstLine="475"/>
        <w:jc w:val="left"/>
        <w:rPr>
          <w:rFonts w:hint="eastAsia" w:ascii="微软雅黑" w:hAnsi="微软雅黑" w:eastAsia="微软雅黑" w:cs="微软雅黑"/>
          <w:caps w:val="0"/>
          <w:color w:val="333333"/>
          <w:spacing w:val="0"/>
          <w:sz w:val="18"/>
          <w:szCs w:val="18"/>
        </w:rPr>
      </w:pPr>
      <w:r>
        <w:rPr>
          <w:rFonts w:hint="eastAsia" w:ascii="宋体" w:hAnsi="宋体" w:eastAsia="宋体" w:cs="宋体"/>
          <w:caps w:val="0"/>
          <w:color w:val="333333"/>
          <w:spacing w:val="0"/>
          <w:sz w:val="19"/>
          <w:szCs w:val="19"/>
          <w:bdr w:val="none" w:color="auto" w:sz="0" w:space="0"/>
          <w:shd w:val="clear" w:fill="FFFFFF"/>
        </w:rPr>
        <w:t>复旦</w:t>
      </w:r>
      <w:r>
        <w:rPr>
          <w:rFonts w:hint="default" w:ascii="Times New Roman" w:hAnsi="Times New Roman" w:eastAsia="微软雅黑" w:cs="Times New Roman"/>
          <w:caps w:val="0"/>
          <w:color w:val="333333"/>
          <w:spacing w:val="0"/>
          <w:sz w:val="19"/>
          <w:szCs w:val="19"/>
          <w:bdr w:val="none" w:color="auto" w:sz="0" w:space="0"/>
          <w:shd w:val="clear" w:fill="FFFFFF"/>
        </w:rPr>
        <w:t>-</w:t>
      </w:r>
      <w:r>
        <w:rPr>
          <w:rFonts w:hint="eastAsia" w:ascii="宋体" w:hAnsi="宋体" w:eastAsia="宋体" w:cs="宋体"/>
          <w:caps w:val="0"/>
          <w:color w:val="333333"/>
          <w:spacing w:val="0"/>
          <w:sz w:val="19"/>
          <w:szCs w:val="19"/>
          <w:bdr w:val="none" w:color="auto" w:sz="0" w:space="0"/>
          <w:shd w:val="clear" w:fill="FFFFFF"/>
        </w:rPr>
        <w:t>斯坦福中国金融科技与安全研究院（</w:t>
      </w:r>
      <w:r>
        <w:rPr>
          <w:rFonts w:hint="default" w:ascii="Times New Roman" w:hAnsi="Times New Roman" w:eastAsia="微软雅黑" w:cs="Times New Roman"/>
          <w:caps w:val="0"/>
          <w:color w:val="333333"/>
          <w:spacing w:val="0"/>
          <w:sz w:val="19"/>
          <w:szCs w:val="19"/>
          <w:bdr w:val="none" w:color="auto" w:sz="0" w:space="0"/>
          <w:shd w:val="clear" w:fill="FFFFFF"/>
        </w:rPr>
        <w:t>Fudan-Stanford Institute for China Financial Technology and Risk Analytics</w:t>
      </w:r>
      <w:r>
        <w:rPr>
          <w:rFonts w:hint="eastAsia" w:ascii="宋体" w:hAnsi="宋体" w:eastAsia="宋体" w:cs="宋体"/>
          <w:caps w:val="0"/>
          <w:color w:val="333333"/>
          <w:spacing w:val="0"/>
          <w:sz w:val="19"/>
          <w:szCs w:val="19"/>
          <w:bdr w:val="none" w:color="auto" w:sz="0" w:space="0"/>
          <w:shd w:val="clear" w:fill="FFFFFF"/>
        </w:rPr>
        <w:t>）（简称复旦斯坦福研究院）是复旦大学经济学院和泛海国际金融学院与美国斯坦福大学金融与风险建模研究院（</w:t>
      </w:r>
      <w:r>
        <w:rPr>
          <w:rFonts w:hint="default" w:ascii="Times New Roman" w:hAnsi="Times New Roman" w:eastAsia="微软雅黑" w:cs="Times New Roman"/>
          <w:caps w:val="0"/>
          <w:color w:val="333333"/>
          <w:spacing w:val="0"/>
          <w:sz w:val="19"/>
          <w:szCs w:val="19"/>
          <w:bdr w:val="none" w:color="auto" w:sz="0" w:space="0"/>
          <w:shd w:val="clear" w:fill="FFFFFF"/>
        </w:rPr>
        <w:t>Financial and Risk Modeling Institute at Stanford University</w:t>
      </w:r>
      <w:r>
        <w:rPr>
          <w:rFonts w:hint="eastAsia" w:ascii="宋体" w:hAnsi="宋体" w:eastAsia="宋体" w:cs="宋体"/>
          <w:caps w:val="0"/>
          <w:color w:val="333333"/>
          <w:spacing w:val="0"/>
          <w:sz w:val="19"/>
          <w:szCs w:val="19"/>
          <w:bdr w:val="none" w:color="auto" w:sz="0" w:space="0"/>
          <w:shd w:val="clear" w:fill="FFFFFF"/>
        </w:rPr>
        <w:t>）联合成立的战略合作平台。研究院将通过融合国内外学术界、产业界、政府部门和国际组织的高端金融科技人才，努力打造政、产、学、研相结合的高端金融科技与安全管理战略平台，也是复旦大学新型金融人才培养、科学研究、金融咨询和国际合作的重要载体。研究院将充分利用复旦大学、斯坦福大学、哥伦比亚大学、普林斯顿大学、宾夕法尼亚大学、芝加哥大学、加州大学伯克利分校、新加坡国立大学、香港大学及其他国际知名院校在金融学、经济学、统计学、数学和计算机等领域的学科优势，追踪全球金融科技与风险管理前沿，运用大数据、云计算、人工智能、机器学习、区块链、互联网等前沿技术进行金融科技、量化投资、风险管理领域的科学研究、产品研发和金融创新，同时为金融机构、经济实体和监管部门提供更加精准的投资咨询和风险管控服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Microsoft YaHei ! importa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å®‹ä½“">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11F6"/>
    <w:rsid w:val="032F5469"/>
    <w:rsid w:val="61A328BE"/>
    <w:rsid w:val="6C9C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00"/>
      <w:u w:val="none"/>
    </w:rPr>
  </w:style>
  <w:style w:type="character" w:styleId="12">
    <w:name w:val="HTML Code"/>
    <w:basedOn w:val="4"/>
    <w:uiPriority w:val="0"/>
    <w:rPr>
      <w:rFonts w:ascii="Courier New" w:hAnsi="Courier New"/>
      <w:sz w:val="20"/>
    </w:rPr>
  </w:style>
  <w:style w:type="character" w:styleId="13">
    <w:name w:val="HTML Cite"/>
    <w:basedOn w:val="4"/>
    <w:uiPriority w:val="0"/>
  </w:style>
  <w:style w:type="character" w:customStyle="1" w:styleId="14">
    <w:name w:val="first-child"/>
    <w:basedOn w:val="4"/>
    <w:uiPriority w:val="0"/>
    <w:rPr>
      <w:bdr w:val="none" w:color="auto" w:sz="0" w:space="0"/>
    </w:rPr>
  </w:style>
  <w:style w:type="character" w:customStyle="1" w:styleId="15">
    <w:name w:val="bds_nopic"/>
    <w:basedOn w:val="4"/>
    <w:uiPriority w:val="0"/>
  </w:style>
  <w:style w:type="paragraph" w:customStyle="1" w:styleId="16">
    <w:name w:val="about"/>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character" w:customStyle="1" w:styleId="17">
    <w:name w:val="layui-layer-tabnow"/>
    <w:basedOn w:val="4"/>
    <w:uiPriority w:val="0"/>
    <w:rPr>
      <w:bdr w:val="single" w:color="CCCCCC" w:sz="4" w:space="0"/>
      <w:shd w:val="clear" w:fill="FFFFFF"/>
    </w:rPr>
  </w:style>
  <w:style w:type="character" w:customStyle="1" w:styleId="18">
    <w:name w:val="bds_more"/>
    <w:basedOn w:val="4"/>
    <w:uiPriority w:val="0"/>
    <w:rPr>
      <w:rFonts w:hint="eastAsia" w:ascii="宋体" w:hAnsi="宋体" w:eastAsia="宋体" w:cs="宋体"/>
      <w:bdr w:val="none" w:color="auto" w:sz="0" w:space="0"/>
    </w:rPr>
  </w:style>
  <w:style w:type="character" w:customStyle="1" w:styleId="19">
    <w:name w:val="bds_more1"/>
    <w:basedOn w:val="4"/>
    <w:uiPriority w:val="0"/>
    <w:rPr>
      <w:bdr w:val="none" w:color="auto" w:sz="0" w:space="0"/>
    </w:rPr>
  </w:style>
  <w:style w:type="character" w:customStyle="1" w:styleId="20">
    <w:name w:val="bds_more2"/>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2021-01-13T01:31:00Z</dcterms:created>
  <dc:creator>ぺ灬cc果冻ル</dc:creator>
  <cp:lastModifiedBy>ぺ灬cc果冻ル</cp:lastModifiedBy>
  <dcterms:modified xsi:type="dcterms:W3CDTF">2021-01-13T01:38:42Z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