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Times New Roman"/>
          <w:spacing w:val="-28"/>
          <w:sz w:val="44"/>
          <w:szCs w:val="44"/>
        </w:rPr>
      </w:pPr>
      <w:r>
        <w:rPr>
          <w:rFonts w:hint="eastAsia" w:ascii="方正小标宋简体" w:hAnsi="方正小标宋简体" w:eastAsia="方正小标宋简体" w:cs="方正小标宋简体"/>
          <w:spacing w:val="-28"/>
          <w:sz w:val="44"/>
          <w:szCs w:val="44"/>
        </w:rPr>
        <w:t>云浮市云安区高村镇农业发展服务中心（文化站）</w:t>
      </w:r>
    </w:p>
    <w:p>
      <w:pPr>
        <w:snapToGrid w:val="0"/>
        <w:jc w:val="center"/>
        <w:rPr>
          <w:rFonts w:ascii="方正小标宋简体" w:hAnsi="方正小标宋简体" w:eastAsia="方正小标宋简体" w:cs="Times New Roman"/>
          <w:spacing w:val="-28"/>
          <w:sz w:val="44"/>
          <w:szCs w:val="44"/>
        </w:rPr>
      </w:pPr>
      <w:r>
        <w:rPr>
          <w:rFonts w:hint="eastAsia" w:ascii="方正小标宋简体" w:hAnsi="方正小标宋简体" w:eastAsia="方正小标宋简体" w:cs="方正小标宋简体"/>
          <w:spacing w:val="-28"/>
          <w:sz w:val="44"/>
          <w:szCs w:val="44"/>
        </w:rPr>
        <w:t>公开招聘工作人员公告</w:t>
      </w:r>
    </w:p>
    <w:p>
      <w:pPr>
        <w:jc w:val="center"/>
        <w:rPr>
          <w:rFonts w:cs="Times New Roman"/>
        </w:rPr>
      </w:pP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云安高村镇是山歌文化之乡，为了弘扬山歌文化，结合我镇文化工作实际需求，根据《广东省事业单位公开招聘人员办法》现面向社会公开招聘事业单位工作人员一名。</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一、招聘岗位及资格条件</w:t>
      </w:r>
    </w:p>
    <w:tbl>
      <w:tblPr>
        <w:tblStyle w:val="12"/>
        <w:tblW w:w="10831" w:type="dxa"/>
        <w:jc w:val="center"/>
        <w:tblLayout w:type="fixed"/>
        <w:tblCellMar>
          <w:top w:w="0" w:type="dxa"/>
          <w:left w:w="0" w:type="dxa"/>
          <w:bottom w:w="0" w:type="dxa"/>
          <w:right w:w="0" w:type="dxa"/>
        </w:tblCellMar>
      </w:tblPr>
      <w:tblGrid>
        <w:gridCol w:w="560"/>
        <w:gridCol w:w="653"/>
        <w:gridCol w:w="733"/>
        <w:gridCol w:w="560"/>
        <w:gridCol w:w="720"/>
        <w:gridCol w:w="654"/>
        <w:gridCol w:w="626"/>
        <w:gridCol w:w="547"/>
        <w:gridCol w:w="680"/>
        <w:gridCol w:w="2721"/>
        <w:gridCol w:w="746"/>
        <w:gridCol w:w="562"/>
        <w:gridCol w:w="600"/>
        <w:gridCol w:w="469"/>
      </w:tblGrid>
      <w:tr>
        <w:tblPrEx>
          <w:tblCellMar>
            <w:top w:w="0" w:type="dxa"/>
            <w:left w:w="0" w:type="dxa"/>
            <w:bottom w:w="0" w:type="dxa"/>
            <w:right w:w="0" w:type="dxa"/>
          </w:tblCellMar>
        </w:tblPrEx>
        <w:trPr>
          <w:trHeight w:val="1035" w:hRule="atLeast"/>
          <w:jc w:val="center"/>
        </w:trPr>
        <w:tc>
          <w:tcPr>
            <w:tcW w:w="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主管</w:t>
            </w:r>
            <w:r>
              <w:rPr>
                <w:rFonts w:ascii="仿宋" w:hAnsi="仿宋" w:eastAsia="仿宋" w:cs="仿宋"/>
                <w:b/>
                <w:bCs/>
                <w:color w:val="000000"/>
                <w:kern w:val="0"/>
                <w:sz w:val="24"/>
                <w:szCs w:val="24"/>
              </w:rPr>
              <w:t xml:space="preserve"> </w:t>
            </w:r>
            <w:r>
              <w:rPr>
                <w:rFonts w:hint="eastAsia" w:ascii="仿宋" w:hAnsi="仿宋" w:eastAsia="仿宋" w:cs="仿宋"/>
                <w:b/>
                <w:bCs/>
                <w:color w:val="000000"/>
                <w:kern w:val="0"/>
                <w:sz w:val="24"/>
                <w:szCs w:val="24"/>
              </w:rPr>
              <w:t>部门</w:t>
            </w:r>
          </w:p>
        </w:tc>
        <w:tc>
          <w:tcPr>
            <w:tcW w:w="6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招聘单位　</w:t>
            </w:r>
          </w:p>
        </w:tc>
        <w:tc>
          <w:tcPr>
            <w:tcW w:w="7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岗位名称</w:t>
            </w:r>
          </w:p>
        </w:tc>
        <w:tc>
          <w:tcPr>
            <w:tcW w:w="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岗位类别</w:t>
            </w:r>
          </w:p>
        </w:tc>
        <w:tc>
          <w:tcPr>
            <w:tcW w:w="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岗位简介</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岗位代码</w:t>
            </w:r>
          </w:p>
        </w:tc>
        <w:tc>
          <w:tcPr>
            <w:tcW w:w="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招聘</w:t>
            </w:r>
            <w:r>
              <w:rPr>
                <w:rFonts w:ascii="仿宋" w:hAnsi="仿宋" w:eastAsia="仿宋" w:cs="Times New Roman"/>
                <w:b/>
                <w:bCs/>
                <w:color w:val="000000"/>
                <w:kern w:val="0"/>
                <w:sz w:val="24"/>
                <w:szCs w:val="24"/>
              </w:rPr>
              <w:br w:type="textWrapping"/>
            </w:r>
            <w:r>
              <w:rPr>
                <w:rFonts w:hint="eastAsia" w:ascii="仿宋" w:hAnsi="仿宋" w:eastAsia="仿宋" w:cs="仿宋"/>
                <w:b/>
                <w:bCs/>
                <w:color w:val="000000"/>
                <w:kern w:val="0"/>
                <w:sz w:val="24"/>
                <w:szCs w:val="24"/>
              </w:rPr>
              <w:t>人数</w:t>
            </w:r>
          </w:p>
        </w:tc>
        <w:tc>
          <w:tcPr>
            <w:tcW w:w="5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招聘对象</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学历要求</w:t>
            </w:r>
          </w:p>
        </w:tc>
        <w:tc>
          <w:tcPr>
            <w:tcW w:w="27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专业要求</w:t>
            </w:r>
          </w:p>
          <w:p>
            <w:pPr>
              <w:widowControl/>
              <w:jc w:val="center"/>
              <w:textAlignment w:val="center"/>
              <w:rPr>
                <w:rFonts w:ascii="仿宋" w:hAnsi="仿宋" w:eastAsia="仿宋" w:cs="Times New Roman"/>
                <w:b/>
                <w:bCs/>
                <w:color w:val="000000"/>
                <w:sz w:val="24"/>
                <w:szCs w:val="24"/>
              </w:rPr>
            </w:pPr>
          </w:p>
        </w:tc>
        <w:tc>
          <w:tcPr>
            <w:tcW w:w="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年龄要求</w:t>
            </w:r>
          </w:p>
        </w:tc>
        <w:tc>
          <w:tcPr>
            <w:tcW w:w="5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其他要求</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联系电话</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b/>
                <w:bCs/>
                <w:color w:val="000000"/>
                <w:sz w:val="24"/>
                <w:szCs w:val="24"/>
              </w:rPr>
            </w:pPr>
            <w:r>
              <w:rPr>
                <w:rFonts w:hint="eastAsia" w:ascii="仿宋" w:hAnsi="仿宋" w:eastAsia="仿宋" w:cs="仿宋"/>
                <w:b/>
                <w:bCs/>
                <w:color w:val="000000"/>
                <w:kern w:val="0"/>
                <w:sz w:val="24"/>
                <w:szCs w:val="24"/>
              </w:rPr>
              <w:t>备注</w:t>
            </w:r>
          </w:p>
        </w:tc>
      </w:tr>
      <w:tr>
        <w:tblPrEx>
          <w:tblCellMar>
            <w:top w:w="0" w:type="dxa"/>
            <w:left w:w="0" w:type="dxa"/>
            <w:bottom w:w="0" w:type="dxa"/>
            <w:right w:w="0" w:type="dxa"/>
          </w:tblCellMar>
        </w:tblPrEx>
        <w:trPr>
          <w:trHeight w:val="2200" w:hRule="atLeast"/>
          <w:jc w:val="center"/>
        </w:trPr>
        <w:tc>
          <w:tcPr>
            <w:tcW w:w="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000000"/>
                <w:sz w:val="16"/>
                <w:szCs w:val="16"/>
              </w:rPr>
            </w:pPr>
            <w:r>
              <w:rPr>
                <w:rFonts w:hint="eastAsia" w:ascii="仿宋" w:hAnsi="仿宋" w:eastAsia="仿宋" w:cs="仿宋"/>
                <w:color w:val="000000"/>
                <w:kern w:val="0"/>
                <w:sz w:val="16"/>
                <w:szCs w:val="16"/>
              </w:rPr>
              <w:t>云安区高村镇人民政府</w:t>
            </w:r>
          </w:p>
        </w:tc>
        <w:tc>
          <w:tcPr>
            <w:tcW w:w="6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000000"/>
                <w:sz w:val="16"/>
                <w:szCs w:val="16"/>
              </w:rPr>
            </w:pPr>
            <w:r>
              <w:rPr>
                <w:rFonts w:hint="eastAsia" w:ascii="仿宋" w:hAnsi="仿宋" w:eastAsia="仿宋" w:cs="仿宋"/>
                <w:color w:val="000000"/>
                <w:kern w:val="0"/>
                <w:sz w:val="16"/>
                <w:szCs w:val="16"/>
              </w:rPr>
              <w:t>高村镇农业发展服务中心（文化站）</w:t>
            </w:r>
          </w:p>
        </w:tc>
        <w:tc>
          <w:tcPr>
            <w:tcW w:w="7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000000"/>
                <w:sz w:val="16"/>
                <w:szCs w:val="16"/>
              </w:rPr>
            </w:pPr>
            <w:r>
              <w:rPr>
                <w:rFonts w:hint="eastAsia" w:ascii="仿宋" w:hAnsi="仿宋" w:eastAsia="仿宋" w:cs="仿宋"/>
                <w:color w:val="000000"/>
                <w:kern w:val="0"/>
                <w:sz w:val="16"/>
                <w:szCs w:val="16"/>
              </w:rPr>
              <w:t>工勤技能岗位</w:t>
            </w:r>
          </w:p>
        </w:tc>
        <w:tc>
          <w:tcPr>
            <w:tcW w:w="5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000000"/>
                <w:sz w:val="16"/>
                <w:szCs w:val="16"/>
              </w:rPr>
            </w:pPr>
            <w:r>
              <w:rPr>
                <w:rFonts w:hint="eastAsia" w:ascii="仿宋" w:hAnsi="仿宋" w:eastAsia="仿宋" w:cs="仿宋"/>
                <w:color w:val="000000"/>
                <w:kern w:val="0"/>
                <w:sz w:val="16"/>
                <w:szCs w:val="16"/>
              </w:rPr>
              <w:t>工勤岗</w:t>
            </w:r>
          </w:p>
        </w:tc>
        <w:tc>
          <w:tcPr>
            <w:tcW w:w="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000000"/>
                <w:sz w:val="16"/>
                <w:szCs w:val="16"/>
              </w:rPr>
            </w:pPr>
            <w:r>
              <w:rPr>
                <w:rFonts w:hint="eastAsia" w:ascii="仿宋" w:hAnsi="仿宋" w:eastAsia="仿宋" w:cs="仿宋"/>
                <w:color w:val="000000"/>
                <w:kern w:val="0"/>
                <w:sz w:val="16"/>
                <w:szCs w:val="16"/>
              </w:rPr>
              <w:t>从事文化站工作</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000000"/>
                <w:sz w:val="16"/>
                <w:szCs w:val="16"/>
              </w:rPr>
            </w:pPr>
            <w:r>
              <w:rPr>
                <w:rFonts w:ascii="仿宋" w:hAnsi="仿宋" w:eastAsia="仿宋" w:cs="仿宋"/>
                <w:color w:val="000000"/>
                <w:kern w:val="0"/>
                <w:sz w:val="16"/>
                <w:szCs w:val="16"/>
              </w:rPr>
              <w:t>2021001</w:t>
            </w:r>
          </w:p>
        </w:tc>
        <w:tc>
          <w:tcPr>
            <w:tcW w:w="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000000"/>
                <w:sz w:val="16"/>
                <w:szCs w:val="16"/>
              </w:rPr>
            </w:pPr>
            <w:r>
              <w:rPr>
                <w:rFonts w:ascii="仿宋" w:hAnsi="仿宋" w:eastAsia="仿宋" w:cs="仿宋"/>
                <w:color w:val="000000"/>
                <w:kern w:val="0"/>
                <w:sz w:val="16"/>
                <w:szCs w:val="16"/>
              </w:rPr>
              <w:t>1</w:t>
            </w:r>
          </w:p>
        </w:tc>
        <w:tc>
          <w:tcPr>
            <w:tcW w:w="5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000000"/>
                <w:kern w:val="0"/>
                <w:sz w:val="16"/>
                <w:szCs w:val="16"/>
              </w:rPr>
            </w:pPr>
            <w:r>
              <w:rPr>
                <w:rFonts w:hint="eastAsia" w:ascii="仿宋" w:hAnsi="仿宋" w:eastAsia="仿宋" w:cs="仿宋"/>
                <w:color w:val="000000"/>
                <w:kern w:val="0"/>
                <w:sz w:val="16"/>
                <w:szCs w:val="16"/>
              </w:rPr>
              <w:t>社会</w:t>
            </w:r>
          </w:p>
          <w:p>
            <w:pPr>
              <w:widowControl/>
              <w:jc w:val="center"/>
              <w:textAlignment w:val="center"/>
              <w:rPr>
                <w:rFonts w:ascii="仿宋" w:hAnsi="仿宋" w:eastAsia="仿宋" w:cs="Times New Roman"/>
                <w:color w:val="FF0000"/>
                <w:sz w:val="16"/>
                <w:szCs w:val="16"/>
              </w:rPr>
            </w:pPr>
            <w:r>
              <w:rPr>
                <w:rFonts w:hint="eastAsia" w:ascii="仿宋" w:hAnsi="仿宋" w:eastAsia="仿宋" w:cs="仿宋"/>
                <w:color w:val="auto"/>
                <w:kern w:val="0"/>
                <w:sz w:val="16"/>
                <w:szCs w:val="16"/>
              </w:rPr>
              <w:t>人员</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000000"/>
                <w:sz w:val="16"/>
                <w:szCs w:val="16"/>
              </w:rPr>
            </w:pPr>
            <w:r>
              <w:rPr>
                <w:rFonts w:hint="eastAsia" w:ascii="仿宋" w:hAnsi="仿宋" w:eastAsia="仿宋" w:cs="仿宋"/>
                <w:color w:val="000000"/>
                <w:kern w:val="0"/>
                <w:sz w:val="16"/>
                <w:szCs w:val="16"/>
              </w:rPr>
              <w:t>大专以上毕业</w:t>
            </w:r>
          </w:p>
        </w:tc>
        <w:tc>
          <w:tcPr>
            <w:tcW w:w="27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仿宋" w:hAnsi="仿宋" w:eastAsia="仿宋" w:cs="Times New Roman"/>
                <w:color w:val="000000"/>
                <w:kern w:val="0"/>
              </w:rPr>
            </w:pPr>
            <w:r>
              <w:rPr>
                <w:rFonts w:hint="eastAsia" w:ascii="仿宋" w:hAnsi="仿宋" w:eastAsia="仿宋" w:cs="仿宋"/>
                <w:color w:val="000000"/>
                <w:kern w:val="0"/>
              </w:rPr>
              <w:t>音乐学（</w:t>
            </w:r>
            <w:r>
              <w:rPr>
                <w:rFonts w:ascii="仿宋" w:hAnsi="仿宋" w:eastAsia="仿宋" w:cs="仿宋"/>
                <w:color w:val="000000"/>
                <w:kern w:val="0"/>
              </w:rPr>
              <w:t>A050402</w:t>
            </w:r>
            <w:r>
              <w:rPr>
                <w:rFonts w:hint="eastAsia" w:ascii="仿宋" w:hAnsi="仿宋" w:eastAsia="仿宋" w:cs="仿宋"/>
                <w:color w:val="000000"/>
                <w:kern w:val="0"/>
              </w:rPr>
              <w:t>）、</w:t>
            </w:r>
          </w:p>
          <w:p>
            <w:pPr>
              <w:widowControl/>
              <w:spacing w:line="320" w:lineRule="exact"/>
              <w:jc w:val="center"/>
              <w:textAlignment w:val="center"/>
              <w:rPr>
                <w:rFonts w:ascii="仿宋" w:hAnsi="仿宋" w:eastAsia="仿宋" w:cs="Times New Roman"/>
                <w:color w:val="000000"/>
              </w:rPr>
            </w:pPr>
            <w:r>
              <w:rPr>
                <w:rFonts w:hint="eastAsia" w:ascii="仿宋" w:hAnsi="仿宋" w:eastAsia="仿宋" w:cs="仿宋"/>
                <w:color w:val="000000"/>
                <w:kern w:val="0"/>
              </w:rPr>
              <w:t>舞蹈学（</w:t>
            </w:r>
            <w:r>
              <w:rPr>
                <w:rFonts w:ascii="仿宋" w:hAnsi="仿宋" w:eastAsia="仿宋" w:cs="仿宋"/>
                <w:color w:val="000000"/>
                <w:kern w:val="0"/>
              </w:rPr>
              <w:t>A050408</w:t>
            </w:r>
            <w:r>
              <w:rPr>
                <w:rFonts w:hint="eastAsia" w:ascii="仿宋" w:hAnsi="仿宋" w:eastAsia="仿宋" w:cs="仿宋"/>
                <w:color w:val="000000"/>
                <w:kern w:val="0"/>
              </w:rPr>
              <w:t>）</w:t>
            </w:r>
          </w:p>
          <w:p>
            <w:pPr>
              <w:widowControl/>
              <w:spacing w:line="320" w:lineRule="exact"/>
              <w:jc w:val="center"/>
              <w:textAlignment w:val="center"/>
              <w:rPr>
                <w:rFonts w:ascii="仿宋" w:hAnsi="仿宋" w:eastAsia="仿宋" w:cs="Times New Roman"/>
                <w:color w:val="000000"/>
                <w:kern w:val="0"/>
              </w:rPr>
            </w:pPr>
            <w:r>
              <w:rPr>
                <w:rFonts w:hint="eastAsia" w:ascii="仿宋" w:hAnsi="仿宋" w:eastAsia="仿宋" w:cs="仿宋"/>
                <w:color w:val="000000"/>
                <w:kern w:val="0"/>
              </w:rPr>
              <w:t>音乐表演（</w:t>
            </w:r>
            <w:r>
              <w:rPr>
                <w:rFonts w:ascii="仿宋" w:hAnsi="仿宋" w:eastAsia="仿宋" w:cs="仿宋"/>
                <w:color w:val="000000"/>
                <w:kern w:val="0"/>
              </w:rPr>
              <w:t>B050501</w:t>
            </w:r>
            <w:r>
              <w:rPr>
                <w:rFonts w:hint="eastAsia" w:ascii="仿宋" w:hAnsi="仿宋" w:eastAsia="仿宋" w:cs="仿宋"/>
                <w:color w:val="000000"/>
                <w:kern w:val="0"/>
              </w:rPr>
              <w:t>）、</w:t>
            </w:r>
          </w:p>
          <w:p>
            <w:pPr>
              <w:widowControl/>
              <w:spacing w:line="320" w:lineRule="exact"/>
              <w:jc w:val="center"/>
              <w:textAlignment w:val="center"/>
              <w:rPr>
                <w:rFonts w:ascii="仿宋" w:hAnsi="仿宋" w:eastAsia="仿宋" w:cs="Times New Roman"/>
                <w:color w:val="000000"/>
              </w:rPr>
            </w:pPr>
            <w:r>
              <w:rPr>
                <w:rFonts w:hint="eastAsia" w:ascii="仿宋" w:hAnsi="仿宋" w:eastAsia="仿宋" w:cs="仿宋"/>
                <w:color w:val="000000"/>
                <w:kern w:val="0"/>
              </w:rPr>
              <w:t>舞蹈表演（</w:t>
            </w:r>
            <w:r>
              <w:rPr>
                <w:rFonts w:ascii="仿宋" w:hAnsi="仿宋" w:eastAsia="仿宋" w:cs="仿宋"/>
                <w:color w:val="000000"/>
                <w:kern w:val="0"/>
              </w:rPr>
              <w:t>B050504)</w:t>
            </w:r>
            <w:r>
              <w:rPr>
                <w:rFonts w:hint="eastAsia" w:ascii="仿宋" w:hAnsi="仿宋" w:eastAsia="仿宋" w:cs="仿宋"/>
                <w:color w:val="000000"/>
                <w:kern w:val="0"/>
              </w:rPr>
              <w:t>、</w:t>
            </w:r>
            <w:r>
              <w:rPr>
                <w:rFonts w:ascii="仿宋" w:hAnsi="仿宋" w:eastAsia="仿宋" w:cs="Times New Roman"/>
                <w:color w:val="000000"/>
                <w:kern w:val="0"/>
              </w:rPr>
              <w:br w:type="textWrapping"/>
            </w:r>
            <w:r>
              <w:rPr>
                <w:rFonts w:hint="eastAsia" w:ascii="仿宋" w:hAnsi="仿宋" w:eastAsia="仿宋" w:cs="仿宋"/>
                <w:color w:val="000000"/>
                <w:kern w:val="0"/>
              </w:rPr>
              <w:t>音乐学（</w:t>
            </w:r>
            <w:r>
              <w:rPr>
                <w:rFonts w:ascii="仿宋" w:hAnsi="仿宋" w:eastAsia="仿宋" w:cs="仿宋"/>
                <w:color w:val="000000"/>
                <w:kern w:val="0"/>
              </w:rPr>
              <w:t>B050502</w:t>
            </w:r>
            <w:r>
              <w:rPr>
                <w:rFonts w:hint="eastAsia" w:ascii="仿宋" w:hAnsi="仿宋" w:eastAsia="仿宋" w:cs="仿宋"/>
                <w:color w:val="000000"/>
                <w:kern w:val="0"/>
              </w:rPr>
              <w:t>）</w:t>
            </w:r>
          </w:p>
          <w:p>
            <w:pPr>
              <w:widowControl/>
              <w:spacing w:line="320" w:lineRule="exact"/>
              <w:jc w:val="center"/>
              <w:textAlignment w:val="center"/>
              <w:rPr>
                <w:rFonts w:ascii="仿宋" w:hAnsi="仿宋" w:eastAsia="仿宋" w:cs="Times New Roman"/>
                <w:color w:val="000000"/>
                <w:kern w:val="0"/>
              </w:rPr>
            </w:pPr>
            <w:r>
              <w:rPr>
                <w:rFonts w:hint="eastAsia" w:ascii="仿宋" w:hAnsi="仿宋" w:eastAsia="仿宋" w:cs="仿宋"/>
                <w:color w:val="000000"/>
                <w:kern w:val="0"/>
              </w:rPr>
              <w:t>舞蹈表演（</w:t>
            </w:r>
            <w:r>
              <w:rPr>
                <w:rFonts w:ascii="仿宋" w:hAnsi="仿宋" w:eastAsia="仿宋" w:cs="仿宋"/>
                <w:color w:val="000000"/>
                <w:kern w:val="0"/>
              </w:rPr>
              <w:t>C050607</w:t>
            </w:r>
            <w:r>
              <w:rPr>
                <w:rFonts w:hint="eastAsia" w:ascii="仿宋" w:hAnsi="仿宋" w:eastAsia="仿宋" w:cs="仿宋"/>
                <w:color w:val="000000"/>
                <w:kern w:val="0"/>
              </w:rPr>
              <w:t>）、</w:t>
            </w:r>
          </w:p>
          <w:p>
            <w:pPr>
              <w:widowControl/>
              <w:spacing w:line="320" w:lineRule="exact"/>
              <w:jc w:val="center"/>
              <w:textAlignment w:val="center"/>
              <w:rPr>
                <w:rFonts w:ascii="仿宋" w:hAnsi="仿宋" w:eastAsia="仿宋" w:cs="Times New Roman"/>
                <w:color w:val="000000"/>
                <w:sz w:val="12"/>
                <w:szCs w:val="12"/>
              </w:rPr>
            </w:pPr>
            <w:r>
              <w:rPr>
                <w:rFonts w:hint="eastAsia" w:ascii="仿宋" w:hAnsi="仿宋" w:eastAsia="仿宋" w:cs="仿宋"/>
                <w:color w:val="000000"/>
                <w:kern w:val="0"/>
              </w:rPr>
              <w:t>音乐表演（</w:t>
            </w:r>
            <w:r>
              <w:rPr>
                <w:rFonts w:ascii="仿宋" w:hAnsi="仿宋" w:eastAsia="仿宋" w:cs="仿宋"/>
                <w:color w:val="000000"/>
                <w:kern w:val="0"/>
              </w:rPr>
              <w:t>C050619</w:t>
            </w:r>
            <w:r>
              <w:rPr>
                <w:rFonts w:hint="eastAsia" w:ascii="仿宋" w:hAnsi="仿宋" w:eastAsia="仿宋" w:cs="仿宋"/>
                <w:color w:val="000000"/>
                <w:kern w:val="0"/>
              </w:rPr>
              <w:t>）、</w:t>
            </w:r>
            <w:r>
              <w:rPr>
                <w:rFonts w:ascii="仿宋" w:hAnsi="仿宋" w:eastAsia="仿宋" w:cs="Times New Roman"/>
                <w:color w:val="000000"/>
                <w:kern w:val="0"/>
              </w:rPr>
              <w:br w:type="textWrapping"/>
            </w:r>
            <w:r>
              <w:rPr>
                <w:rFonts w:hint="eastAsia" w:ascii="仿宋" w:hAnsi="仿宋" w:eastAsia="仿宋" w:cs="仿宋"/>
                <w:color w:val="000000"/>
                <w:kern w:val="0"/>
              </w:rPr>
              <w:t>音乐教育（</w:t>
            </w:r>
            <w:r>
              <w:rPr>
                <w:rFonts w:ascii="仿宋" w:hAnsi="仿宋" w:eastAsia="仿宋" w:cs="仿宋"/>
                <w:color w:val="000000"/>
                <w:kern w:val="0"/>
              </w:rPr>
              <w:t>C040112</w:t>
            </w:r>
            <w:r>
              <w:rPr>
                <w:rFonts w:hint="eastAsia" w:ascii="仿宋" w:hAnsi="仿宋" w:eastAsia="仿宋" w:cs="仿宋"/>
                <w:color w:val="000000"/>
                <w:kern w:val="0"/>
              </w:rPr>
              <w:t>）、</w:t>
            </w:r>
          </w:p>
        </w:tc>
        <w:tc>
          <w:tcPr>
            <w:tcW w:w="7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auto"/>
                <w:sz w:val="16"/>
                <w:szCs w:val="16"/>
              </w:rPr>
            </w:pPr>
            <w:r>
              <w:rPr>
                <w:rFonts w:ascii="仿宋" w:hAnsi="仿宋" w:eastAsia="仿宋" w:cs="仿宋"/>
                <w:color w:val="auto"/>
                <w:kern w:val="0"/>
                <w:sz w:val="16"/>
                <w:szCs w:val="16"/>
              </w:rPr>
              <w:t>35</w:t>
            </w:r>
            <w:r>
              <w:rPr>
                <w:rFonts w:hint="eastAsia" w:ascii="仿宋" w:hAnsi="仿宋" w:eastAsia="仿宋" w:cs="仿宋"/>
                <w:color w:val="auto"/>
                <w:kern w:val="0"/>
                <w:sz w:val="16"/>
                <w:szCs w:val="16"/>
              </w:rPr>
              <w:t>周岁以下</w:t>
            </w:r>
          </w:p>
        </w:tc>
        <w:tc>
          <w:tcPr>
            <w:tcW w:w="5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auto"/>
                <w:sz w:val="16"/>
                <w:szCs w:val="16"/>
              </w:rPr>
            </w:pPr>
            <w:r>
              <w:rPr>
                <w:rFonts w:hint="eastAsia" w:ascii="仿宋" w:hAnsi="仿宋" w:eastAsia="仿宋" w:cs="仿宋"/>
                <w:color w:val="auto"/>
                <w:kern w:val="0"/>
                <w:sz w:val="16"/>
                <w:szCs w:val="16"/>
              </w:rPr>
              <w:t>取得声乐、器乐等级五级及以上资格，</w:t>
            </w:r>
            <w:r>
              <w:rPr>
                <w:rFonts w:ascii="仿宋" w:hAnsi="仿宋" w:eastAsia="仿宋" w:cs="Times New Roman"/>
                <w:color w:val="auto"/>
                <w:kern w:val="0"/>
                <w:sz w:val="16"/>
                <w:szCs w:val="16"/>
              </w:rPr>
              <w:br w:type="textWrapping"/>
            </w:r>
            <w:r>
              <w:rPr>
                <w:rFonts w:hint="eastAsia" w:ascii="仿宋" w:hAnsi="仿宋" w:eastAsia="仿宋" w:cs="仿宋"/>
                <w:color w:val="auto"/>
                <w:kern w:val="0"/>
                <w:sz w:val="16"/>
                <w:szCs w:val="16"/>
              </w:rPr>
              <w:t>云浮市户籍</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Times New Roman"/>
                <w:color w:val="000000"/>
                <w:sz w:val="16"/>
                <w:szCs w:val="16"/>
              </w:rPr>
            </w:pPr>
            <w:r>
              <w:rPr>
                <w:rFonts w:ascii="仿宋" w:hAnsi="仿宋" w:eastAsia="仿宋" w:cs="仿宋"/>
                <w:color w:val="000000"/>
                <w:kern w:val="0"/>
                <w:sz w:val="16"/>
                <w:szCs w:val="16"/>
              </w:rPr>
              <w:t>0766-6662923</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Times New Roman"/>
                <w:color w:val="000000"/>
                <w:sz w:val="16"/>
                <w:szCs w:val="16"/>
              </w:rPr>
            </w:pPr>
          </w:p>
        </w:tc>
      </w:tr>
    </w:tbl>
    <w:p>
      <w:pPr>
        <w:pStyle w:val="6"/>
        <w:snapToGrid w:val="0"/>
        <w:spacing w:line="348" w:lineRule="auto"/>
        <w:ind w:firstLine="640" w:firstLineChars="200"/>
        <w:rPr>
          <w:rFonts w:ascii="仿宋" w:hAnsi="仿宋" w:eastAsia="仿宋" w:cs="Times New Roman"/>
          <w:sz w:val="32"/>
          <w:szCs w:val="32"/>
        </w:rPr>
      </w:pP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二、报考条件</w:t>
      </w:r>
    </w:p>
    <w:p>
      <w:pPr>
        <w:ind w:firstLine="640" w:firstLineChars="200"/>
        <w:rPr>
          <w:rFonts w:ascii="仿宋" w:hAnsi="仿宋" w:eastAsia="仿宋" w:cs="Times New Roman"/>
          <w:sz w:val="32"/>
          <w:szCs w:val="32"/>
        </w:rPr>
      </w:pPr>
      <w:r>
        <w:rPr>
          <w:rFonts w:hint="eastAsia" w:ascii="仿宋" w:hAnsi="仿宋" w:eastAsia="仿宋" w:cs="仿宋"/>
          <w:sz w:val="32"/>
          <w:szCs w:val="32"/>
        </w:rPr>
        <w:t>（一）遵纪守法，具有良好的品行和道德修养；</w:t>
      </w:r>
    </w:p>
    <w:p>
      <w:pPr>
        <w:ind w:firstLine="640" w:firstLineChars="200"/>
        <w:rPr>
          <w:rFonts w:ascii="仿宋" w:hAnsi="仿宋" w:eastAsia="仿宋" w:cs="Times New Roman"/>
          <w:sz w:val="32"/>
          <w:szCs w:val="32"/>
        </w:rPr>
      </w:pPr>
      <w:r>
        <w:rPr>
          <w:rFonts w:hint="eastAsia" w:ascii="仿宋" w:hAnsi="仿宋" w:eastAsia="仿宋" w:cs="仿宋"/>
          <w:sz w:val="32"/>
          <w:szCs w:val="32"/>
        </w:rPr>
        <w:t>（二）具有正常履行职责的身体条件和工作能力；</w:t>
      </w:r>
    </w:p>
    <w:p>
      <w:pPr>
        <w:ind w:firstLine="640" w:firstLineChars="200"/>
        <w:rPr>
          <w:rFonts w:ascii="仿宋" w:hAnsi="仿宋" w:eastAsia="仿宋" w:cs="Times New Roman"/>
          <w:sz w:val="32"/>
          <w:szCs w:val="32"/>
        </w:rPr>
      </w:pPr>
      <w:r>
        <w:rPr>
          <w:rFonts w:hint="eastAsia" w:ascii="仿宋" w:hAnsi="仿宋" w:eastAsia="仿宋" w:cs="仿宋"/>
          <w:sz w:val="32"/>
          <w:szCs w:val="32"/>
        </w:rPr>
        <w:t>（三）现职人员须征得所在工作单位主管部门同意并出具书面证明方可应聘；</w:t>
      </w:r>
    </w:p>
    <w:p>
      <w:pPr>
        <w:ind w:firstLine="640" w:firstLineChars="200"/>
        <w:rPr>
          <w:rFonts w:ascii="仿宋" w:hAnsi="仿宋" w:eastAsia="仿宋" w:cs="Times New Roman"/>
          <w:sz w:val="32"/>
          <w:szCs w:val="32"/>
        </w:rPr>
      </w:pPr>
      <w:r>
        <w:rPr>
          <w:rFonts w:hint="eastAsia" w:ascii="仿宋" w:hAnsi="仿宋" w:eastAsia="仿宋" w:cs="仿宋"/>
          <w:sz w:val="32"/>
          <w:szCs w:val="32"/>
        </w:rPr>
        <w:t>（四）符合计划生育政策规定；</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有下列情况之一者，不得报考：</w:t>
      </w:r>
    </w:p>
    <w:p>
      <w:pPr>
        <w:pStyle w:val="6"/>
        <w:snapToGrid w:val="0"/>
        <w:spacing w:line="348" w:lineRule="auto"/>
        <w:ind w:firstLine="629"/>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在读的普通高等院校学生、现役军人</w:t>
      </w:r>
      <w:r>
        <w:rPr>
          <w:rFonts w:ascii="仿宋" w:hAnsi="仿宋" w:eastAsia="仿宋" w:cs="仿宋"/>
          <w:sz w:val="32"/>
          <w:szCs w:val="32"/>
        </w:rPr>
        <w:t>;</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受行政开除处分未满</w:t>
      </w:r>
      <w:r>
        <w:rPr>
          <w:rFonts w:ascii="仿宋" w:hAnsi="仿宋" w:eastAsia="仿宋" w:cs="仿宋"/>
          <w:sz w:val="32"/>
          <w:szCs w:val="32"/>
        </w:rPr>
        <w:t>5</w:t>
      </w:r>
      <w:r>
        <w:rPr>
          <w:rFonts w:hint="eastAsia" w:ascii="仿宋" w:hAnsi="仿宋" w:eastAsia="仿宋" w:cs="仿宋"/>
          <w:sz w:val="32"/>
          <w:szCs w:val="32"/>
        </w:rPr>
        <w:t>年或其它行政处分正在处分期内的；被开除中国共产党党籍的；因涉嫌违法违纪正在接受审计、纪律审查或者涉嫌犯罪，司法程序尚未终结的；或者刑事处罚期限未满的人员</w:t>
      </w:r>
      <w:r>
        <w:rPr>
          <w:rFonts w:ascii="仿宋" w:hAnsi="仿宋" w:eastAsia="仿宋" w:cs="仿宋"/>
          <w:sz w:val="32"/>
          <w:szCs w:val="32"/>
        </w:rPr>
        <w:t>;</w:t>
      </w:r>
    </w:p>
    <w:p>
      <w:pPr>
        <w:pStyle w:val="6"/>
        <w:snapToGrid w:val="0"/>
        <w:spacing w:line="348" w:lineRule="auto"/>
        <w:ind w:firstLine="629"/>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近两年内，在机关、事业单位招录（聘）考试、体检或考察中存在违纪行为的</w:t>
      </w:r>
      <w:r>
        <w:rPr>
          <w:rFonts w:ascii="仿宋" w:hAnsi="仿宋" w:eastAsia="仿宋" w:cs="仿宋"/>
          <w:sz w:val="32"/>
          <w:szCs w:val="32"/>
        </w:rPr>
        <w:t>;</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违反国家计划生育政策的；</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被依法列为失信联合惩戒对象的人员；</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应聘人员不得报考聘用后即构成回避关系的招考职位。</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法律、法规规定的其它不得应聘的情形。</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三、报名办法与资格审查</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（一）报名方式、时间、地点</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）报名方式：现场报名</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）报名时间：</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color w:val="auto"/>
          <w:sz w:val="32"/>
          <w:szCs w:val="32"/>
        </w:rPr>
        <w:t>月</w:t>
      </w:r>
      <w:r>
        <w:rPr>
          <w:rFonts w:ascii="仿宋" w:hAnsi="仿宋" w:eastAsia="仿宋" w:cs="仿宋"/>
          <w:color w:val="auto"/>
          <w:sz w:val="32"/>
          <w:szCs w:val="32"/>
        </w:rPr>
        <w:t>3</w:t>
      </w:r>
      <w:r>
        <w:rPr>
          <w:rFonts w:hint="eastAsia" w:ascii="仿宋" w:hAnsi="仿宋" w:eastAsia="仿宋" w:cs="仿宋"/>
          <w:color w:val="auto"/>
          <w:sz w:val="32"/>
          <w:szCs w:val="32"/>
        </w:rPr>
        <w:t>日至</w:t>
      </w:r>
      <w:r>
        <w:rPr>
          <w:rFonts w:ascii="仿宋" w:hAnsi="仿宋" w:eastAsia="仿宋" w:cs="仿宋"/>
          <w:color w:val="auto"/>
          <w:sz w:val="32"/>
          <w:szCs w:val="32"/>
        </w:rPr>
        <w:t>2021</w:t>
      </w:r>
      <w:r>
        <w:rPr>
          <w:rFonts w:hint="eastAsia" w:ascii="仿宋" w:hAnsi="仿宋" w:eastAsia="仿宋" w:cs="仿宋"/>
          <w:color w:val="auto"/>
          <w:sz w:val="32"/>
          <w:szCs w:val="32"/>
        </w:rPr>
        <w:t>年</w:t>
      </w:r>
      <w:r>
        <w:rPr>
          <w:rFonts w:ascii="仿宋" w:hAnsi="仿宋" w:eastAsia="仿宋" w:cs="仿宋"/>
          <w:color w:val="auto"/>
          <w:sz w:val="32"/>
          <w:szCs w:val="32"/>
        </w:rPr>
        <w:t>2</w:t>
      </w:r>
      <w:r>
        <w:rPr>
          <w:rFonts w:hint="eastAsia" w:ascii="仿宋" w:hAnsi="仿宋" w:eastAsia="仿宋" w:cs="仿宋"/>
          <w:color w:val="auto"/>
          <w:sz w:val="32"/>
          <w:szCs w:val="32"/>
        </w:rPr>
        <w:t>月</w:t>
      </w:r>
      <w:r>
        <w:rPr>
          <w:rFonts w:ascii="仿宋" w:hAnsi="仿宋" w:eastAsia="仿宋" w:cs="仿宋"/>
          <w:color w:val="auto"/>
          <w:sz w:val="32"/>
          <w:szCs w:val="32"/>
        </w:rPr>
        <w:t>5</w:t>
      </w:r>
      <w:r>
        <w:rPr>
          <w:rFonts w:hint="eastAsia" w:ascii="仿宋" w:hAnsi="仿宋" w:eastAsia="仿宋" w:cs="仿宋"/>
          <w:color w:val="auto"/>
          <w:sz w:val="32"/>
          <w:szCs w:val="32"/>
        </w:rPr>
        <w:t>日</w:t>
      </w:r>
      <w:r>
        <w:rPr>
          <w:rFonts w:hint="eastAsia" w:ascii="仿宋" w:hAnsi="仿宋" w:eastAsia="仿宋" w:cs="仿宋"/>
          <w:sz w:val="32"/>
          <w:szCs w:val="32"/>
        </w:rPr>
        <w:t>（工作日上午</w:t>
      </w:r>
      <w:r>
        <w:rPr>
          <w:rFonts w:ascii="仿宋" w:hAnsi="仿宋" w:eastAsia="仿宋" w:cs="仿宋"/>
          <w:sz w:val="32"/>
          <w:szCs w:val="32"/>
        </w:rPr>
        <w:t>8:30—11:30</w:t>
      </w:r>
      <w:r>
        <w:rPr>
          <w:rFonts w:hint="eastAsia" w:ascii="仿宋" w:hAnsi="仿宋" w:eastAsia="仿宋" w:cs="仿宋"/>
          <w:sz w:val="32"/>
          <w:szCs w:val="32"/>
        </w:rPr>
        <w:t>，下午</w:t>
      </w:r>
      <w:r>
        <w:rPr>
          <w:rFonts w:ascii="仿宋" w:hAnsi="仿宋" w:eastAsia="仿宋" w:cs="仿宋"/>
          <w:sz w:val="32"/>
          <w:szCs w:val="32"/>
        </w:rPr>
        <w:t>2:30—5:00</w:t>
      </w:r>
      <w:r>
        <w:rPr>
          <w:rFonts w:hint="eastAsia" w:ascii="仿宋" w:hAnsi="仿宋" w:eastAsia="仿宋" w:cs="仿宋"/>
          <w:sz w:val="32"/>
          <w:szCs w:val="32"/>
        </w:rPr>
        <w:t>）</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）报名地点：云浮市云安区高村镇人民政府组织人事办公室</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（二）报名人员必须亲自到场并提交以下材料：</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、《广东省事业单位公开招聘人员报名表》（双面打印，并贴好相片）一式</w:t>
      </w:r>
      <w:r>
        <w:rPr>
          <w:rFonts w:ascii="仿宋" w:hAnsi="仿宋" w:eastAsia="仿宋" w:cs="仿宋"/>
          <w:sz w:val="32"/>
          <w:szCs w:val="32"/>
        </w:rPr>
        <w:t>2</w:t>
      </w:r>
      <w:r>
        <w:rPr>
          <w:rFonts w:hint="eastAsia" w:ascii="仿宋" w:hAnsi="仿宋" w:eastAsia="仿宋" w:cs="仿宋"/>
          <w:sz w:val="32"/>
          <w:szCs w:val="32"/>
        </w:rPr>
        <w:t>份。</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、身份证、学历学位证原件及复印件各</w:t>
      </w:r>
      <w:r>
        <w:rPr>
          <w:rFonts w:ascii="仿宋" w:hAnsi="仿宋" w:eastAsia="仿宋" w:cs="仿宋"/>
          <w:sz w:val="32"/>
          <w:szCs w:val="32"/>
        </w:rPr>
        <w:t>1</w:t>
      </w:r>
      <w:r>
        <w:rPr>
          <w:rFonts w:hint="eastAsia" w:ascii="仿宋" w:hAnsi="仿宋" w:eastAsia="仿宋" w:cs="仿宋"/>
          <w:sz w:val="32"/>
          <w:szCs w:val="32"/>
        </w:rPr>
        <w:t>份；</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、本人近期正面免冠同版小一寸相片</w:t>
      </w:r>
      <w:r>
        <w:rPr>
          <w:rFonts w:ascii="仿宋" w:hAnsi="仿宋" w:eastAsia="仿宋" w:cs="仿宋"/>
          <w:sz w:val="32"/>
          <w:szCs w:val="32"/>
        </w:rPr>
        <w:t>2</w:t>
      </w:r>
      <w:r>
        <w:rPr>
          <w:rFonts w:hint="eastAsia" w:ascii="仿宋" w:hAnsi="仿宋" w:eastAsia="仿宋" w:cs="仿宋"/>
          <w:sz w:val="32"/>
          <w:szCs w:val="32"/>
        </w:rPr>
        <w:t>张；</w:t>
      </w:r>
    </w:p>
    <w:p>
      <w:pPr>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港澳学习、国外留学人员必须提供教育部出具的留学回国人员证明原件、复印件。</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、报考岗位需求的其他证明材料。</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报名现场进行资格初审，凡发现报考人员与招聘岗位所要求的资格条件不符的，当场取消报考资格，资格审核合格的准考证发放另行通知。考生参加考试、体检时，必须同时携带准考证和身份证，证件不齐的，不得参加考试和体检。</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（三）报名注意事项：</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考生须诚信报名、诚信考试。凡提供虚假报考申请材料的，一经查实，即取消报考资格。对伪造、变造有关证件、材料、信息，骗取考试资格的，将按有关规定予以处理。本人条件不符合招聘公告和所报考岗位条件和要求的，成绩无效，一切后果由报考人员自负。涉嫌犯罪的，移送司法机关处理。</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所学专业应符合报考岗位的专业要求。</w:t>
      </w:r>
    </w:p>
    <w:p>
      <w:pPr>
        <w:pStyle w:val="6"/>
        <w:snapToGrid w:val="0"/>
        <w:spacing w:line="348" w:lineRule="auto"/>
        <w:ind w:firstLine="629"/>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不得报考聘用后即构成回避关系的岗位。凡与聘用单位负责人员有夫妻关系、直系血亲关系、三代以内旁系血亲或者近姻亲关系的应聘人员，不得应聘该单位负责人员的秘书或者人事、财务、纪律检查岗位，以及有直接上下级领导关系的岗位。</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四、考试</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此次招聘的考试方式采用“音乐、舞蹈、艺术表演测试</w:t>
      </w:r>
      <w:r>
        <w:rPr>
          <w:rFonts w:ascii="仿宋" w:hAnsi="仿宋" w:eastAsia="仿宋" w:cs="仿宋"/>
          <w:sz w:val="32"/>
          <w:szCs w:val="32"/>
        </w:rPr>
        <w:t>+</w:t>
      </w:r>
      <w:r>
        <w:rPr>
          <w:rFonts w:hint="eastAsia" w:ascii="仿宋" w:hAnsi="仿宋" w:eastAsia="仿宋" w:cs="仿宋"/>
          <w:sz w:val="32"/>
          <w:szCs w:val="32"/>
        </w:rPr>
        <w:t>面试”形式。</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（一）艺术表演测试，对应聘人员进行艺术表演综合考核。测试成绩满分为</w:t>
      </w:r>
      <w:r>
        <w:rPr>
          <w:rFonts w:ascii="仿宋" w:hAnsi="仿宋" w:eastAsia="仿宋" w:cs="仿宋"/>
          <w:sz w:val="32"/>
          <w:szCs w:val="32"/>
        </w:rPr>
        <w:t>100</w:t>
      </w:r>
      <w:r>
        <w:rPr>
          <w:rFonts w:hint="eastAsia" w:ascii="仿宋" w:hAnsi="仿宋" w:eastAsia="仿宋" w:cs="仿宋"/>
          <w:sz w:val="32"/>
          <w:szCs w:val="32"/>
        </w:rPr>
        <w:t>分，</w:t>
      </w:r>
      <w:r>
        <w:rPr>
          <w:rFonts w:ascii="仿宋" w:hAnsi="仿宋" w:eastAsia="仿宋" w:cs="仿宋"/>
          <w:sz w:val="32"/>
          <w:szCs w:val="32"/>
        </w:rPr>
        <w:t>60</w:t>
      </w:r>
      <w:r>
        <w:rPr>
          <w:rFonts w:hint="eastAsia" w:ascii="仿宋" w:hAnsi="仿宋" w:eastAsia="仿宋" w:cs="仿宋"/>
          <w:sz w:val="32"/>
          <w:szCs w:val="32"/>
        </w:rPr>
        <w:t>分及以上合格，不合格者不得进入面试。</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（二）面试人员的确定</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在实际操作测试成绩合格者中，以从高分到低分的顺序按招聘岗位与面试人数</w:t>
      </w:r>
      <w:r>
        <w:rPr>
          <w:rFonts w:ascii="仿宋" w:hAnsi="仿宋" w:eastAsia="仿宋" w:cs="仿宋"/>
          <w:sz w:val="32"/>
          <w:szCs w:val="32"/>
        </w:rPr>
        <w:t>1:3</w:t>
      </w:r>
      <w:r>
        <w:rPr>
          <w:rFonts w:hint="eastAsia" w:ascii="仿宋" w:hAnsi="仿宋" w:eastAsia="仿宋" w:cs="仿宋"/>
          <w:sz w:val="32"/>
          <w:szCs w:val="32"/>
        </w:rPr>
        <w:t>的比例确定进入面试人选，不足比例的，按实际入围人数确定人选。</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（三）面试。</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采取结构化面试，满分为</w:t>
      </w:r>
      <w:r>
        <w:rPr>
          <w:rFonts w:ascii="仿宋" w:hAnsi="仿宋" w:eastAsia="仿宋" w:cs="仿宋"/>
          <w:sz w:val="32"/>
          <w:szCs w:val="32"/>
        </w:rPr>
        <w:t>100</w:t>
      </w:r>
      <w:r>
        <w:rPr>
          <w:rFonts w:hint="eastAsia" w:ascii="仿宋" w:hAnsi="仿宋" w:eastAsia="仿宋" w:cs="仿宋"/>
          <w:sz w:val="32"/>
          <w:szCs w:val="32"/>
        </w:rPr>
        <w:t>分，</w:t>
      </w:r>
      <w:r>
        <w:rPr>
          <w:rFonts w:ascii="仿宋" w:hAnsi="仿宋" w:eastAsia="仿宋" w:cs="仿宋"/>
          <w:sz w:val="32"/>
          <w:szCs w:val="32"/>
        </w:rPr>
        <w:t>60</w:t>
      </w:r>
      <w:r>
        <w:rPr>
          <w:rFonts w:hint="eastAsia" w:ascii="仿宋" w:hAnsi="仿宋" w:eastAsia="仿宋" w:cs="仿宋"/>
          <w:sz w:val="32"/>
          <w:szCs w:val="32"/>
        </w:rPr>
        <w:t>分及以上为合格分，面试成绩不合格者不得聘用。</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面试的时间、地点另行通知。</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（四）总成绩</w:t>
      </w:r>
    </w:p>
    <w:p>
      <w:pPr>
        <w:spacing w:line="580" w:lineRule="exact"/>
        <w:ind w:firstLine="640" w:firstLineChars="200"/>
        <w:rPr>
          <w:rFonts w:ascii="仿宋" w:hAnsi="仿宋" w:eastAsia="仿宋" w:cs="Times New Roman"/>
          <w:sz w:val="32"/>
          <w:szCs w:val="32"/>
        </w:rPr>
      </w:pPr>
      <w:r>
        <w:rPr>
          <w:rFonts w:hint="eastAsia" w:ascii="仿宋" w:hAnsi="仿宋" w:eastAsia="仿宋" w:cs="仿宋"/>
          <w:sz w:val="32"/>
          <w:szCs w:val="32"/>
        </w:rPr>
        <w:t>考试总成绩</w:t>
      </w:r>
      <w:r>
        <w:rPr>
          <w:rFonts w:ascii="仿宋" w:hAnsi="仿宋" w:eastAsia="仿宋" w:cs="仿宋"/>
          <w:sz w:val="32"/>
          <w:szCs w:val="32"/>
        </w:rPr>
        <w:t>=</w:t>
      </w:r>
      <w:r>
        <w:rPr>
          <w:rFonts w:hint="eastAsia" w:ascii="仿宋" w:hAnsi="仿宋" w:eastAsia="仿宋" w:cs="仿宋"/>
          <w:sz w:val="32"/>
          <w:szCs w:val="32"/>
        </w:rPr>
        <w:t>艺术表演测试×</w:t>
      </w:r>
      <w:r>
        <w:rPr>
          <w:rFonts w:ascii="仿宋" w:hAnsi="仿宋" w:eastAsia="仿宋" w:cs="仿宋"/>
          <w:sz w:val="32"/>
          <w:szCs w:val="32"/>
        </w:rPr>
        <w:t>50%+</w:t>
      </w:r>
      <w:r>
        <w:rPr>
          <w:rFonts w:hint="eastAsia" w:ascii="仿宋" w:hAnsi="仿宋" w:eastAsia="仿宋" w:cs="仿宋"/>
          <w:sz w:val="32"/>
          <w:szCs w:val="32"/>
        </w:rPr>
        <w:t>面试成绩×</w:t>
      </w:r>
      <w:r>
        <w:rPr>
          <w:rFonts w:ascii="仿宋" w:hAnsi="仿宋" w:eastAsia="仿宋" w:cs="仿宋"/>
          <w:sz w:val="32"/>
          <w:szCs w:val="32"/>
        </w:rPr>
        <w:t>50%</w:t>
      </w:r>
      <w:r>
        <w:rPr>
          <w:rFonts w:hint="eastAsia" w:ascii="仿宋" w:hAnsi="仿宋" w:eastAsia="仿宋" w:cs="仿宋"/>
          <w:sz w:val="32"/>
          <w:szCs w:val="32"/>
        </w:rPr>
        <w:t>。</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五、体检</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在总成绩的合格人员中，按总成绩由高到低的顺序等额确定体检人选。体检不合格的可提出一次复检。如遇体检或考核不合格以及应聘人员放弃聘用的，按总成绩由高到低顺序在具备候选资格人员中依次递补。体检按照《广东省事业单位公开招聘人员体检实施细则（试行）》等规定执行。体检时间、地点另行通知。</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六、考察</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体检合格的考生确定为拟聘用考察人选，按照《广东省事业单位公开招聘人员考察工作实施细则（试行）》等有关规定，对其政治思想、道德修养、能力素质、学习和工作表现、遵纪守法、廉洁自律等方面的情况进行考察，并通过查阅个人档案等方式核实其是否符合报考资格条件。考察不合格或者放弃聘用的，可依次递补考察人选。</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七、公示</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体检及考察合格者确定为拟聘用人选，在云安区政府门户网站上公示</w:t>
      </w:r>
      <w:r>
        <w:rPr>
          <w:rFonts w:ascii="仿宋" w:hAnsi="仿宋" w:eastAsia="仿宋" w:cs="仿宋"/>
          <w:sz w:val="32"/>
          <w:szCs w:val="32"/>
        </w:rPr>
        <w:t>7</w:t>
      </w:r>
      <w:r>
        <w:rPr>
          <w:rFonts w:hint="eastAsia" w:ascii="仿宋" w:hAnsi="仿宋" w:eastAsia="仿宋" w:cs="仿宋"/>
          <w:sz w:val="32"/>
          <w:szCs w:val="32"/>
        </w:rPr>
        <w:t>个工作日。</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八、办理聘用手续</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考核合格的，确定为拟聘人选。拟聘人员名单在云安区人民政府门户网站上公示</w:t>
      </w:r>
      <w:r>
        <w:rPr>
          <w:rFonts w:ascii="仿宋" w:hAnsi="仿宋" w:eastAsia="仿宋" w:cs="仿宋"/>
          <w:sz w:val="32"/>
          <w:szCs w:val="32"/>
        </w:rPr>
        <w:t>7</w:t>
      </w:r>
      <w:r>
        <w:rPr>
          <w:rFonts w:hint="eastAsia" w:ascii="仿宋" w:hAnsi="仿宋" w:eastAsia="仿宋" w:cs="仿宋"/>
          <w:sz w:val="32"/>
          <w:szCs w:val="32"/>
        </w:rPr>
        <w:t>天，经公示无异议的，按有关规定办理入编和聘用手续，并按有关规定约定试用期，试用期满经考核合格予以正式聘用，不合格的解除聘用关系。相关待遇按照国家、省、市政策规定的同类人员薪酬标准核发。聘用人员需在服务单位服务满五年。</w:t>
      </w:r>
    </w:p>
    <w:p>
      <w:pPr>
        <w:pStyle w:val="10"/>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九、疫情防控要求</w:t>
      </w:r>
    </w:p>
    <w:p>
      <w:pPr>
        <w:pStyle w:val="10"/>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本次公开招聘是在新冠肺炎疫情防控常态化下开展的，报考者应当按照有关防控要求，做好报名、考试等工作。如因疫情影响导致本次招聘工作时间有调整的，届时将综合考虑各种因素作出合理安排，并及时在有关网站发布公告。报考者应持“粤康码”等健康码绿码并经体温检测正常后参加现场报名和考试；国内高、中风险地区</w:t>
      </w:r>
      <w:r>
        <w:rPr>
          <w:rFonts w:hint="eastAsia" w:ascii="仿宋" w:hAnsi="仿宋" w:eastAsia="仿宋" w:cs="仿宋"/>
          <w:color w:val="auto"/>
          <w:sz w:val="32"/>
          <w:szCs w:val="32"/>
        </w:rPr>
        <w:t>旅居史的报考者</w:t>
      </w:r>
      <w:r>
        <w:rPr>
          <w:rFonts w:hint="eastAsia" w:ascii="仿宋" w:hAnsi="仿宋" w:eastAsia="仿宋" w:cs="仿宋"/>
          <w:sz w:val="32"/>
          <w:szCs w:val="32"/>
        </w:rPr>
        <w:t>及考前</w:t>
      </w:r>
      <w:r>
        <w:rPr>
          <w:rFonts w:ascii="仿宋" w:hAnsi="仿宋" w:eastAsia="仿宋" w:cs="仿宋"/>
          <w:sz w:val="32"/>
          <w:szCs w:val="32"/>
        </w:rPr>
        <w:t>14</w:t>
      </w:r>
      <w:r>
        <w:rPr>
          <w:rFonts w:hint="eastAsia" w:ascii="仿宋" w:hAnsi="仿宋" w:eastAsia="仿宋" w:cs="仿宋"/>
          <w:sz w:val="32"/>
          <w:szCs w:val="32"/>
        </w:rPr>
        <w:t>天内离开云浮市境内人员需提供考前</w:t>
      </w:r>
      <w:r>
        <w:rPr>
          <w:rFonts w:ascii="仿宋" w:hAnsi="仿宋" w:eastAsia="仿宋" w:cs="仿宋"/>
          <w:sz w:val="32"/>
          <w:szCs w:val="32"/>
        </w:rPr>
        <w:t>7</w:t>
      </w:r>
      <w:r>
        <w:rPr>
          <w:rFonts w:hint="eastAsia" w:ascii="仿宋" w:hAnsi="仿宋" w:eastAsia="仿宋" w:cs="仿宋"/>
          <w:sz w:val="32"/>
          <w:szCs w:val="32"/>
        </w:rPr>
        <w:t>天内核酸检测阴性证明；报考者自备一次性医用口罩参加考试。仍在隔离治疗期的确诊、疑似病例或无症状感染者，以及隔离期未满的密切接触者，不得参加考试。</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十、其他事项</w:t>
      </w:r>
    </w:p>
    <w:p>
      <w:pPr>
        <w:pStyle w:val="6"/>
        <w:snapToGrid w:val="0"/>
        <w:spacing w:line="348" w:lineRule="auto"/>
        <w:ind w:firstLine="629"/>
        <w:rPr>
          <w:rFonts w:ascii="仿宋" w:hAnsi="仿宋" w:eastAsia="仿宋" w:cs="Times New Roman"/>
          <w:sz w:val="32"/>
          <w:szCs w:val="32"/>
        </w:rPr>
      </w:pPr>
      <w:r>
        <w:rPr>
          <w:rFonts w:hint="eastAsia" w:ascii="仿宋" w:hAnsi="仿宋" w:eastAsia="仿宋" w:cs="仿宋"/>
          <w:sz w:val="32"/>
          <w:szCs w:val="32"/>
        </w:rPr>
        <w:t>（一）本公告以及艺术表演测试、面试成绩和拟聘人员名单在云安区政府门户网站</w:t>
      </w:r>
      <w:r>
        <w:rPr>
          <w:rFonts w:ascii="仿宋" w:hAnsi="仿宋" w:eastAsia="仿宋" w:cs="仿宋"/>
          <w:sz w:val="32"/>
          <w:szCs w:val="32"/>
        </w:rPr>
        <w:t>(http://www.yunan.gov.cn/index.html)</w:t>
      </w:r>
      <w:r>
        <w:rPr>
          <w:rFonts w:hint="eastAsia" w:ascii="仿宋" w:hAnsi="仿宋" w:eastAsia="仿宋" w:cs="仿宋"/>
          <w:sz w:val="32"/>
          <w:szCs w:val="32"/>
        </w:rPr>
        <w:t>公布，相关资料也可在以上门户网站下载。</w:t>
      </w:r>
    </w:p>
    <w:p>
      <w:pPr>
        <w:pStyle w:val="6"/>
        <w:snapToGrid w:val="0"/>
        <w:spacing w:line="348" w:lineRule="auto"/>
        <w:ind w:firstLine="629"/>
        <w:rPr>
          <w:rFonts w:cs="Times New Roman"/>
        </w:rPr>
      </w:pPr>
    </w:p>
    <w:p>
      <w:pPr>
        <w:pStyle w:val="6"/>
        <w:snapToGrid w:val="0"/>
        <w:spacing w:line="348" w:lineRule="auto"/>
        <w:ind w:firstLine="629"/>
        <w:rPr>
          <w:rFonts w:cs="Times New Roman"/>
        </w:rPr>
      </w:pPr>
    </w:p>
    <w:p>
      <w:pPr>
        <w:pStyle w:val="6"/>
        <w:snapToGrid w:val="0"/>
        <w:spacing w:line="348" w:lineRule="auto"/>
        <w:ind w:firstLine="629"/>
        <w:rPr>
          <w:rFonts w:ascii="仿宋" w:hAnsi="仿宋" w:eastAsia="仿宋" w:cs="Times New Roman"/>
          <w:sz w:val="32"/>
          <w:szCs w:val="32"/>
        </w:rPr>
      </w:pPr>
      <w:r>
        <w:fldChar w:fldCharType="begin"/>
      </w:r>
      <w:r>
        <w:instrText xml:space="preserve"> HYPERLINK "http://www.yunan.gov.cn/attachment/ec9bce00bf3011e9a5ec286ed488c8ca/1/%E9%99%84%E4%BB%B61%EF%BC%9A%E5%B9%BF%E4%B8%9C%E7%9C%81%E4%BA%8B%E4%B8%9A%E5%8D%95%E4%BD%8D%E5%85%AC%E5%BC%80%E6%8B%9B%E8%81%98%E4%BA%BA%E5%91%98%E6%8A%A5%E5%90%8D%E8%A1%A8.doc" </w:instrText>
      </w:r>
      <w:r>
        <w:fldChar w:fldCharType="separate"/>
      </w: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：广东省事业单位公开招聘人员报名表</w:t>
      </w:r>
      <w:r>
        <w:rPr>
          <w:rFonts w:ascii="仿宋" w:hAnsi="仿宋" w:eastAsia="仿宋" w:cs="仿宋"/>
          <w:sz w:val="32"/>
          <w:szCs w:val="32"/>
        </w:rPr>
        <w:t>.doc</w:t>
      </w:r>
      <w:r>
        <w:rPr>
          <w:rFonts w:ascii="仿宋" w:hAnsi="仿宋" w:eastAsia="仿宋" w:cs="仿宋"/>
          <w:sz w:val="32"/>
          <w:szCs w:val="32"/>
        </w:rPr>
        <w:fldChar w:fldCharType="end"/>
      </w:r>
    </w:p>
    <w:p>
      <w:pPr>
        <w:pStyle w:val="6"/>
        <w:snapToGrid w:val="0"/>
        <w:spacing w:line="348" w:lineRule="auto"/>
        <w:rPr>
          <w:rFonts w:ascii="仿宋_GB2312" w:hAnsi="仿宋_GB2312" w:eastAsia="仿宋" w:cs="Times New Roman"/>
          <w:sz w:val="32"/>
          <w:szCs w:val="32"/>
        </w:rPr>
      </w:pPr>
      <w:r>
        <w:rPr>
          <w:rFonts w:hint="eastAsia" w:ascii="仿宋" w:hAnsi="仿宋" w:eastAsia="仿宋" w:cs="仿宋"/>
          <w:sz w:val="32"/>
          <w:szCs w:val="32"/>
        </w:rPr>
        <w:t>附件</w:t>
      </w:r>
      <w:r>
        <w:rPr>
          <w:rFonts w:ascii="仿宋" w:hAnsi="仿宋" w:eastAsia="仿宋" w:cs="仿宋"/>
          <w:sz w:val="32"/>
          <w:szCs w:val="32"/>
        </w:rPr>
        <w:t>2</w:t>
      </w:r>
      <w:r>
        <w:rPr>
          <w:rFonts w:hint="eastAsia" w:ascii="仿宋" w:hAnsi="仿宋" w:eastAsia="仿宋" w:cs="仿宋"/>
          <w:sz w:val="32"/>
          <w:szCs w:val="32"/>
        </w:rPr>
        <w:t>：广东省</w:t>
      </w:r>
      <w:r>
        <w:rPr>
          <w:rFonts w:ascii="仿宋" w:hAnsi="仿宋" w:eastAsia="仿宋" w:cs="仿宋"/>
          <w:sz w:val="32"/>
          <w:szCs w:val="32"/>
        </w:rPr>
        <w:t>2020</w:t>
      </w:r>
      <w:r>
        <w:rPr>
          <w:rFonts w:hint="eastAsia" w:ascii="仿宋" w:hAnsi="仿宋" w:eastAsia="仿宋" w:cs="仿宋"/>
          <w:sz w:val="32"/>
          <w:szCs w:val="32"/>
        </w:rPr>
        <w:t>年考试录用公务员专业参考目录</w:t>
      </w:r>
      <w:r>
        <w:rPr>
          <w:rFonts w:ascii="仿宋" w:hAnsi="仿宋" w:eastAsia="仿宋" w:cs="Times New Roman"/>
          <w:sz w:val="32"/>
          <w:szCs w:val="32"/>
        </w:rPr>
        <w:br w:type="textWrapping"/>
      </w:r>
      <w:r>
        <w:rPr>
          <w:rFonts w:ascii="仿宋_GB2312" w:hAnsi="仿宋_GB2312" w:eastAsia="仿宋" w:cs="Times New Roman"/>
          <w:sz w:val="32"/>
          <w:szCs w:val="32"/>
        </w:rPr>
        <w:t>    </w:t>
      </w:r>
    </w:p>
    <w:p>
      <w:pPr>
        <w:pStyle w:val="6"/>
        <w:snapToGrid w:val="0"/>
        <w:spacing w:line="348" w:lineRule="auto"/>
        <w:rPr>
          <w:rFonts w:ascii="仿宋_GB2312" w:hAnsi="仿宋_GB2312" w:eastAsia="仿宋" w:cs="Times New Roman"/>
          <w:color w:val="auto"/>
          <w:sz w:val="32"/>
          <w:szCs w:val="32"/>
        </w:rPr>
      </w:pPr>
      <w:bookmarkStart w:id="0" w:name="_GoBack"/>
      <w:bookmarkEnd w:id="0"/>
    </w:p>
    <w:p>
      <w:pPr>
        <w:pStyle w:val="6"/>
        <w:snapToGrid w:val="0"/>
        <w:spacing w:line="348" w:lineRule="auto"/>
        <w:ind w:firstLine="629"/>
        <w:rPr>
          <w:rStyle w:val="15"/>
          <w:rFonts w:ascii="仿宋" w:hAnsi="仿宋" w:eastAsia="仿宋" w:cs="Times New Roman"/>
          <w:color w:val="auto"/>
          <w:sz w:val="32"/>
          <w:szCs w:val="32"/>
          <w:u w:val="none"/>
          <w:shd w:val="clear" w:color="auto" w:fill="FFFFFF"/>
        </w:rPr>
      </w:pPr>
      <w:r>
        <w:rPr>
          <w:rFonts w:ascii="仿宋_GB2312" w:hAnsi="仿宋_GB2312" w:eastAsia="仿宋" w:cs="Times New Roman"/>
          <w:color w:val="auto"/>
          <w:sz w:val="32"/>
          <w:szCs w:val="32"/>
        </w:rPr>
        <w:t>                         </w:t>
      </w:r>
      <w:r>
        <w:rPr>
          <w:rFonts w:ascii="仿宋_GB2312" w:hAnsi="仿宋_GB2312" w:eastAsia="仿宋" w:cs="仿宋_GB2312"/>
          <w:color w:val="auto"/>
          <w:sz w:val="32"/>
          <w:szCs w:val="32"/>
        </w:rPr>
        <w:t xml:space="preserve">     </w:t>
      </w:r>
      <w:r>
        <w:rPr>
          <w:rStyle w:val="15"/>
          <w:rFonts w:hint="eastAsia" w:ascii="仿宋" w:hAnsi="仿宋" w:eastAsia="仿宋" w:cs="仿宋"/>
          <w:color w:val="auto"/>
          <w:sz w:val="32"/>
          <w:szCs w:val="32"/>
          <w:u w:val="none"/>
          <w:shd w:val="clear" w:color="auto" w:fill="FFFFFF"/>
        </w:rPr>
        <w:t>云浮市云安区高村镇人民政府</w:t>
      </w:r>
    </w:p>
    <w:p>
      <w:pPr>
        <w:pStyle w:val="6"/>
        <w:snapToGrid w:val="0"/>
        <w:spacing w:line="348" w:lineRule="auto"/>
        <w:ind w:firstLine="629"/>
        <w:rPr>
          <w:rFonts w:ascii="仿宋" w:hAnsi="仿宋" w:eastAsia="仿宋" w:cs="Times New Roman"/>
          <w:sz w:val="32"/>
          <w:szCs w:val="32"/>
        </w:rPr>
      </w:pPr>
      <w:r>
        <w:rPr>
          <w:rStyle w:val="15"/>
          <w:rFonts w:ascii="仿宋_GB2312" w:hAnsi="仿宋_GB2312" w:eastAsia="仿宋" w:cs="Times New Roman"/>
          <w:color w:val="auto"/>
          <w:sz w:val="32"/>
          <w:szCs w:val="32"/>
          <w:u w:val="none"/>
          <w:shd w:val="clear" w:color="auto" w:fill="FFFFFF"/>
        </w:rPr>
        <w:t>                                  </w:t>
      </w:r>
      <w:r>
        <w:rPr>
          <w:rStyle w:val="15"/>
          <w:rFonts w:ascii="仿宋" w:hAnsi="仿宋" w:eastAsia="仿宋" w:cs="仿宋"/>
          <w:color w:val="auto"/>
          <w:sz w:val="32"/>
          <w:szCs w:val="32"/>
          <w:u w:val="none"/>
          <w:shd w:val="clear" w:color="auto" w:fill="FFFFFF"/>
        </w:rPr>
        <w:t xml:space="preserve">     2021</w:t>
      </w:r>
      <w:r>
        <w:rPr>
          <w:rStyle w:val="15"/>
          <w:rFonts w:hint="eastAsia" w:ascii="仿宋" w:hAnsi="仿宋" w:eastAsia="仿宋" w:cs="仿宋"/>
          <w:color w:val="auto"/>
          <w:sz w:val="32"/>
          <w:szCs w:val="32"/>
          <w:u w:val="none"/>
          <w:shd w:val="clear" w:color="auto" w:fill="FFFFFF"/>
        </w:rPr>
        <w:t>年</w:t>
      </w:r>
      <w:r>
        <w:rPr>
          <w:rStyle w:val="15"/>
          <w:rFonts w:ascii="仿宋" w:hAnsi="仿宋" w:eastAsia="仿宋" w:cs="仿宋"/>
          <w:color w:val="auto"/>
          <w:sz w:val="32"/>
          <w:szCs w:val="32"/>
          <w:u w:val="none"/>
          <w:shd w:val="clear" w:color="auto" w:fill="FFFFFF"/>
        </w:rPr>
        <w:t>1</w:t>
      </w:r>
      <w:r>
        <w:rPr>
          <w:rStyle w:val="15"/>
          <w:rFonts w:hint="eastAsia" w:ascii="仿宋" w:hAnsi="仿宋" w:eastAsia="仿宋" w:cs="仿宋"/>
          <w:color w:val="auto"/>
          <w:sz w:val="32"/>
          <w:szCs w:val="32"/>
          <w:u w:val="none"/>
          <w:shd w:val="clear" w:color="auto" w:fill="FFFFFF"/>
        </w:rPr>
        <w:t>月</w:t>
      </w:r>
      <w:r>
        <w:rPr>
          <w:rStyle w:val="15"/>
          <w:rFonts w:ascii="仿宋" w:hAnsi="仿宋" w:eastAsia="仿宋" w:cs="仿宋"/>
          <w:color w:val="auto"/>
          <w:sz w:val="32"/>
          <w:szCs w:val="32"/>
          <w:u w:val="none"/>
          <w:shd w:val="clear" w:color="auto" w:fill="FFFFFF"/>
        </w:rPr>
        <w:t>20</w:t>
      </w:r>
      <w:r>
        <w:rPr>
          <w:rStyle w:val="15"/>
          <w:rFonts w:hint="eastAsia" w:ascii="仿宋" w:hAnsi="仿宋" w:eastAsia="仿宋" w:cs="仿宋"/>
          <w:color w:val="auto"/>
          <w:sz w:val="32"/>
          <w:szCs w:val="32"/>
          <w:u w:val="none"/>
          <w:shd w:val="clear" w:color="auto" w:fill="FFFFFF"/>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B8F2AD6"/>
    <w:rsid w:val="0001156B"/>
    <w:rsid w:val="00014815"/>
    <w:rsid w:val="000446B1"/>
    <w:rsid w:val="000B41F8"/>
    <w:rsid w:val="00127A1F"/>
    <w:rsid w:val="002423A5"/>
    <w:rsid w:val="00276889"/>
    <w:rsid w:val="002A1894"/>
    <w:rsid w:val="002A7F6C"/>
    <w:rsid w:val="002B2B3C"/>
    <w:rsid w:val="002E1145"/>
    <w:rsid w:val="00370096"/>
    <w:rsid w:val="003763A1"/>
    <w:rsid w:val="00397781"/>
    <w:rsid w:val="003D6561"/>
    <w:rsid w:val="00434B73"/>
    <w:rsid w:val="0045078E"/>
    <w:rsid w:val="005518C0"/>
    <w:rsid w:val="00575155"/>
    <w:rsid w:val="0064058E"/>
    <w:rsid w:val="00792B8F"/>
    <w:rsid w:val="00886216"/>
    <w:rsid w:val="008C6448"/>
    <w:rsid w:val="008F134E"/>
    <w:rsid w:val="00942452"/>
    <w:rsid w:val="00957726"/>
    <w:rsid w:val="009B5E82"/>
    <w:rsid w:val="009E2F4F"/>
    <w:rsid w:val="009F7EA6"/>
    <w:rsid w:val="00A01BCA"/>
    <w:rsid w:val="00A70283"/>
    <w:rsid w:val="00A83A11"/>
    <w:rsid w:val="00A94B11"/>
    <w:rsid w:val="00B40462"/>
    <w:rsid w:val="00B81AC4"/>
    <w:rsid w:val="00BB549F"/>
    <w:rsid w:val="00BD54BB"/>
    <w:rsid w:val="00C206AE"/>
    <w:rsid w:val="00C473F4"/>
    <w:rsid w:val="00CB685A"/>
    <w:rsid w:val="00DB2158"/>
    <w:rsid w:val="00DD45EC"/>
    <w:rsid w:val="00E41853"/>
    <w:rsid w:val="00EA3F07"/>
    <w:rsid w:val="00EE590A"/>
    <w:rsid w:val="00F10BB6"/>
    <w:rsid w:val="00F44899"/>
    <w:rsid w:val="00F90CA3"/>
    <w:rsid w:val="00FC0138"/>
    <w:rsid w:val="01CD7FE8"/>
    <w:rsid w:val="09BF2806"/>
    <w:rsid w:val="0FDA5C8F"/>
    <w:rsid w:val="10D40737"/>
    <w:rsid w:val="13626948"/>
    <w:rsid w:val="1B8F2AD6"/>
    <w:rsid w:val="1D964030"/>
    <w:rsid w:val="1ECB3869"/>
    <w:rsid w:val="22200F31"/>
    <w:rsid w:val="252B3607"/>
    <w:rsid w:val="31650701"/>
    <w:rsid w:val="327B10C6"/>
    <w:rsid w:val="328D750F"/>
    <w:rsid w:val="361D66CA"/>
    <w:rsid w:val="37A66741"/>
    <w:rsid w:val="3B5C2DC3"/>
    <w:rsid w:val="50746F50"/>
    <w:rsid w:val="636904EA"/>
    <w:rsid w:val="664668AB"/>
    <w:rsid w:val="678C6260"/>
    <w:rsid w:val="693F2620"/>
    <w:rsid w:val="6C7B158A"/>
    <w:rsid w:val="72E80668"/>
    <w:rsid w:val="7794589D"/>
    <w:rsid w:val="7CF562A5"/>
    <w:rsid w:val="7E8713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99"/>
    <w:pPr>
      <w:spacing w:beforeAutospacing="1" w:afterAutospacing="1"/>
      <w:jc w:val="left"/>
      <w:outlineLvl w:val="0"/>
    </w:pPr>
    <w:rPr>
      <w:rFonts w:ascii="宋体" w:hAnsi="宋体" w:cs="宋体"/>
      <w:b/>
      <w:bCs/>
      <w:kern w:val="44"/>
      <w:sz w:val="48"/>
      <w:szCs w:val="48"/>
    </w:rPr>
  </w:style>
  <w:style w:type="paragraph" w:styleId="3">
    <w:name w:val="heading 4"/>
    <w:basedOn w:val="1"/>
    <w:next w:val="1"/>
    <w:link w:val="18"/>
    <w:qFormat/>
    <w:uiPriority w:val="99"/>
    <w:pPr>
      <w:keepNext/>
      <w:keepLines/>
      <w:spacing w:line="372" w:lineRule="auto"/>
      <w:outlineLvl w:val="3"/>
    </w:pPr>
    <w:rPr>
      <w:rFonts w:ascii="Arial" w:hAnsi="Arial" w:eastAsia="黑体" w:cs="Arial"/>
      <w:b/>
      <w:bCs/>
      <w:sz w:val="28"/>
      <w:szCs w:val="28"/>
    </w:rPr>
  </w:style>
  <w:style w:type="paragraph" w:styleId="4">
    <w:name w:val="heading 5"/>
    <w:basedOn w:val="1"/>
    <w:next w:val="1"/>
    <w:link w:val="19"/>
    <w:qFormat/>
    <w:uiPriority w:val="99"/>
    <w:pPr>
      <w:keepNext/>
      <w:keepLines/>
      <w:spacing w:line="372" w:lineRule="auto"/>
      <w:outlineLvl w:val="4"/>
    </w:pPr>
    <w:rPr>
      <w:b/>
      <w:bCs/>
      <w:sz w:val="28"/>
      <w:szCs w:val="28"/>
    </w:rPr>
  </w:style>
  <w:style w:type="character" w:default="1" w:styleId="14">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semiHidden/>
    <w:qFormat/>
    <w:uiPriority w:val="99"/>
    <w:pPr>
      <w:jc w:val="left"/>
    </w:pPr>
  </w:style>
  <w:style w:type="paragraph" w:styleId="6">
    <w:name w:val="Body Text Indent"/>
    <w:basedOn w:val="1"/>
    <w:link w:val="21"/>
    <w:qFormat/>
    <w:uiPriority w:val="99"/>
    <w:pPr>
      <w:ind w:firstLine="630"/>
    </w:pPr>
  </w:style>
  <w:style w:type="paragraph" w:styleId="7">
    <w:name w:val="Balloon Text"/>
    <w:basedOn w:val="1"/>
    <w:link w:val="22"/>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szCs w:val="24"/>
    </w:rPr>
  </w:style>
  <w:style w:type="paragraph" w:styleId="11">
    <w:name w:val="annotation subject"/>
    <w:basedOn w:val="5"/>
    <w:next w:val="5"/>
    <w:link w:val="25"/>
    <w:semiHidden/>
    <w:uiPriority w:val="99"/>
    <w:rPr>
      <w:b/>
      <w:bCs/>
    </w:rPr>
  </w:style>
  <w:style w:type="table" w:styleId="13">
    <w:name w:val="Table Grid"/>
    <w:basedOn w:val="12"/>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iPriority w:val="99"/>
    <w:rPr>
      <w:color w:val="0000FF"/>
      <w:u w:val="single"/>
    </w:rPr>
  </w:style>
  <w:style w:type="character" w:styleId="16">
    <w:name w:val="annotation reference"/>
    <w:basedOn w:val="14"/>
    <w:semiHidden/>
    <w:uiPriority w:val="99"/>
    <w:rPr>
      <w:sz w:val="21"/>
      <w:szCs w:val="21"/>
    </w:rPr>
  </w:style>
  <w:style w:type="character" w:customStyle="1" w:styleId="17">
    <w:name w:val="Heading 1 Char"/>
    <w:basedOn w:val="14"/>
    <w:link w:val="2"/>
    <w:qFormat/>
    <w:locked/>
    <w:uiPriority w:val="99"/>
    <w:rPr>
      <w:rFonts w:ascii="Calibri" w:hAnsi="Calibri" w:cs="Calibri"/>
      <w:b/>
      <w:bCs/>
      <w:kern w:val="44"/>
      <w:sz w:val="44"/>
      <w:szCs w:val="44"/>
    </w:rPr>
  </w:style>
  <w:style w:type="character" w:customStyle="1" w:styleId="18">
    <w:name w:val="Heading 4 Char"/>
    <w:basedOn w:val="14"/>
    <w:link w:val="3"/>
    <w:semiHidden/>
    <w:qFormat/>
    <w:locked/>
    <w:uiPriority w:val="99"/>
    <w:rPr>
      <w:rFonts w:ascii="Cambria" w:hAnsi="Cambria" w:eastAsia="宋体" w:cs="Cambria"/>
      <w:b/>
      <w:bCs/>
      <w:sz w:val="28"/>
      <w:szCs w:val="28"/>
    </w:rPr>
  </w:style>
  <w:style w:type="character" w:customStyle="1" w:styleId="19">
    <w:name w:val="Heading 5 Char"/>
    <w:basedOn w:val="14"/>
    <w:link w:val="4"/>
    <w:semiHidden/>
    <w:qFormat/>
    <w:locked/>
    <w:uiPriority w:val="99"/>
    <w:rPr>
      <w:rFonts w:ascii="Calibri" w:hAnsi="Calibri" w:cs="Calibri"/>
      <w:b/>
      <w:bCs/>
      <w:sz w:val="28"/>
      <w:szCs w:val="28"/>
    </w:rPr>
  </w:style>
  <w:style w:type="character" w:customStyle="1" w:styleId="20">
    <w:name w:val="Comment Text Char"/>
    <w:basedOn w:val="14"/>
    <w:link w:val="5"/>
    <w:semiHidden/>
    <w:qFormat/>
    <w:locked/>
    <w:uiPriority w:val="99"/>
    <w:rPr>
      <w:rFonts w:ascii="Calibri" w:hAnsi="Calibri" w:cs="Calibri"/>
      <w:sz w:val="21"/>
      <w:szCs w:val="21"/>
    </w:rPr>
  </w:style>
  <w:style w:type="character" w:customStyle="1" w:styleId="21">
    <w:name w:val="Body Text Indent Char"/>
    <w:basedOn w:val="14"/>
    <w:link w:val="6"/>
    <w:semiHidden/>
    <w:qFormat/>
    <w:locked/>
    <w:uiPriority w:val="99"/>
    <w:rPr>
      <w:rFonts w:ascii="Calibri" w:hAnsi="Calibri" w:cs="Calibri"/>
      <w:sz w:val="21"/>
      <w:szCs w:val="21"/>
    </w:rPr>
  </w:style>
  <w:style w:type="character" w:customStyle="1" w:styleId="22">
    <w:name w:val="Balloon Text Char"/>
    <w:basedOn w:val="14"/>
    <w:link w:val="7"/>
    <w:semiHidden/>
    <w:qFormat/>
    <w:locked/>
    <w:uiPriority w:val="99"/>
    <w:rPr>
      <w:rFonts w:ascii="Calibri" w:hAnsi="Calibri" w:cs="Calibri"/>
      <w:sz w:val="2"/>
      <w:szCs w:val="2"/>
    </w:rPr>
  </w:style>
  <w:style w:type="character" w:customStyle="1" w:styleId="23">
    <w:name w:val="Footer Char"/>
    <w:basedOn w:val="14"/>
    <w:link w:val="8"/>
    <w:semiHidden/>
    <w:qFormat/>
    <w:locked/>
    <w:uiPriority w:val="99"/>
    <w:rPr>
      <w:rFonts w:ascii="Calibri" w:hAnsi="Calibri" w:cs="Calibri"/>
      <w:sz w:val="18"/>
      <w:szCs w:val="18"/>
    </w:rPr>
  </w:style>
  <w:style w:type="character" w:customStyle="1" w:styleId="24">
    <w:name w:val="Header Char"/>
    <w:basedOn w:val="14"/>
    <w:link w:val="9"/>
    <w:semiHidden/>
    <w:qFormat/>
    <w:locked/>
    <w:uiPriority w:val="99"/>
    <w:rPr>
      <w:rFonts w:ascii="Calibri" w:hAnsi="Calibri" w:cs="Calibri"/>
      <w:sz w:val="18"/>
      <w:szCs w:val="18"/>
    </w:rPr>
  </w:style>
  <w:style w:type="character" w:customStyle="1" w:styleId="25">
    <w:name w:val="Comment Subject Char"/>
    <w:basedOn w:val="20"/>
    <w:link w:val="11"/>
    <w:semiHidden/>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MS</Company>
  <Pages>6</Pages>
  <Words>443</Words>
  <Characters>2529</Characters>
  <Lines>0</Lines>
  <Paragraphs>0</Paragraphs>
  <TotalTime>47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2021-01-06T06:53:00Z</dcterms:created>
  <dc:creator>发愤的蜗牛</dc:creator>
  <cp:lastModifiedBy>发愤的蜗牛</cp:lastModifiedBy>
  <cp:lastPrinted>2021-01-11T04:03:00Z</cp:lastPrinted>
  <dcterms:modified xsi:type="dcterms:W3CDTF">2021-01-19T09:13:21Z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