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台州市椒江区区属国有企业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公开招聘工作人员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tbl>
      <w:tblPr>
        <w:tblStyle w:val="4"/>
        <w:tblpPr w:leftFromText="180" w:rightFromText="180" w:vertAnchor="page" w:horzAnchor="margin" w:tblpXSpec="center" w:tblpY="2993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148"/>
        <w:gridCol w:w="360"/>
        <w:gridCol w:w="7"/>
        <w:gridCol w:w="1073"/>
        <w:gridCol w:w="900"/>
        <w:gridCol w:w="540"/>
        <w:gridCol w:w="144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报考职位序号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报考单位</w:t>
            </w:r>
          </w:p>
        </w:tc>
        <w:tc>
          <w:tcPr>
            <w:tcW w:w="475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right="-108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2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pacing w:val="-20"/>
                <w:sz w:val="28"/>
              </w:rPr>
              <w:t>本科教育</w:t>
            </w:r>
            <w:r>
              <w:rPr>
                <w:rFonts w:hint="eastAsia"/>
                <w:color w:val="auto"/>
                <w:sz w:val="28"/>
              </w:rPr>
              <w:t>毕业院校系及专业</w:t>
            </w:r>
          </w:p>
        </w:tc>
        <w:tc>
          <w:tcPr>
            <w:tcW w:w="58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研究生及以上毕业院校系及专业</w:t>
            </w:r>
          </w:p>
        </w:tc>
        <w:tc>
          <w:tcPr>
            <w:tcW w:w="58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48" w:type="dxa"/>
            <w:gridSpan w:val="4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</w:tbl>
    <w:p>
      <w:pPr>
        <w:spacing w:line="50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报名序号：                                  年   月   日</w:t>
      </w:r>
    </w:p>
    <w:p>
      <w:pPr>
        <w:spacing w:line="50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77" w:type="dxa"/>
          </w:tcPr>
          <w:p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8640" w:type="dxa"/>
            <w:gridSpan w:val="7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　　我已仔细阅</w:t>
            </w:r>
            <w:r>
              <w:rPr>
                <w:rFonts w:hint="eastAsia" w:ascii="宋体" w:hAnsi="宋体"/>
                <w:color w:val="000000"/>
                <w:szCs w:val="21"/>
              </w:rPr>
              <w:t>读椒江区区属国有企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FFFFFF"/>
              </w:rPr>
              <w:t>公开招聘管培生（管理储备人才）的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　　一、自觉遵守椒江区区属国有企业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FFFFFF"/>
              </w:rPr>
              <w:t>公开招聘管培生（管理储备人才）</w:t>
            </w:r>
            <w:r>
              <w:rPr>
                <w:rFonts w:hint="eastAsia"/>
                <w:color w:val="auto"/>
                <w:szCs w:val="21"/>
                <w:highlight w:val="none"/>
              </w:rPr>
              <w:t>考</w:t>
            </w:r>
            <w:r>
              <w:rPr>
                <w:rFonts w:hint="eastAsia"/>
                <w:color w:val="000000"/>
                <w:szCs w:val="21"/>
              </w:rPr>
              <w:t>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三、不弄虚作假，不伪造不使用假证明、假照片、假证书。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48"/>
      <w:docPartObj>
        <w:docPartGallery w:val="autotext"/>
      </w:docPartObj>
    </w:sdtPr>
    <w:sdtContent>
      <w:p>
        <w:pPr>
          <w:pStyle w:val="3"/>
          <w:ind w:right="420" w:rightChars="2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35"/>
      <w:docPartObj>
        <w:docPartGallery w:val="autotext"/>
      </w:docPartObj>
    </w:sdtPr>
    <w:sdtContent>
      <w:p>
        <w:pPr>
          <w:pStyle w:val="3"/>
          <w:ind w:left="420" w:leftChars="200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C645A"/>
    <w:rsid w:val="2188255E"/>
    <w:rsid w:val="5A2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2021-02-08T08:29:05Z</dcterms:created>
  <dc:creator>admin</dc:creator>
  <cp:lastModifiedBy>杨丽平</cp:lastModifiedBy>
  <dcterms:modified xsi:type="dcterms:W3CDTF">2021-02-08T08:31:31Z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