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4C" w:rsidRPr="00191C4C" w:rsidRDefault="00191C4C" w:rsidP="00191C4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91C4C">
        <w:rPr>
          <w:rFonts w:asciiTheme="majorEastAsia" w:eastAsiaTheme="majorEastAsia" w:hAnsiTheme="majorEastAsia" w:hint="eastAsia"/>
          <w:sz w:val="24"/>
          <w:szCs w:val="24"/>
        </w:rPr>
        <w:t>附件</w:t>
      </w:r>
    </w:p>
    <w:p w:rsidR="005971CB" w:rsidRPr="005971CB" w:rsidRDefault="005971CB" w:rsidP="005971CB">
      <w:pPr>
        <w:jc w:val="center"/>
        <w:rPr>
          <w:rFonts w:ascii="方正小标宋简体" w:eastAsia="方正小标宋简体" w:hAnsi="仿宋"/>
          <w:color w:val="FF0000"/>
          <w:kern w:val="0"/>
          <w:sz w:val="36"/>
          <w:szCs w:val="36"/>
        </w:rPr>
      </w:pPr>
      <w:r w:rsidRPr="005971CB">
        <w:rPr>
          <w:rFonts w:ascii="方正小标宋简体" w:eastAsia="方正小标宋简体" w:hAnsi="仿宋" w:hint="eastAsia"/>
          <w:sz w:val="36"/>
          <w:szCs w:val="36"/>
        </w:rPr>
        <w:t>招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聘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职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位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Style w:val="a7"/>
        <w:tblW w:w="9904" w:type="dxa"/>
        <w:jc w:val="center"/>
        <w:tblInd w:w="-1828" w:type="dxa"/>
        <w:tblLook w:val="04A0" w:firstRow="1" w:lastRow="0" w:firstColumn="1" w:lastColumn="0" w:noHBand="0" w:noVBand="1"/>
      </w:tblPr>
      <w:tblGrid>
        <w:gridCol w:w="763"/>
        <w:gridCol w:w="1276"/>
        <w:gridCol w:w="778"/>
        <w:gridCol w:w="992"/>
        <w:gridCol w:w="1134"/>
        <w:gridCol w:w="1701"/>
        <w:gridCol w:w="825"/>
        <w:gridCol w:w="2435"/>
      </w:tblGrid>
      <w:tr w:rsidR="00440FEA" w:rsidTr="00440FEA">
        <w:trPr>
          <w:trHeight w:val="492"/>
          <w:jc w:val="center"/>
        </w:trPr>
        <w:tc>
          <w:tcPr>
            <w:tcW w:w="763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任职部门</w:t>
            </w:r>
          </w:p>
        </w:tc>
        <w:tc>
          <w:tcPr>
            <w:tcW w:w="778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其他条件</w:t>
            </w:r>
          </w:p>
        </w:tc>
      </w:tr>
      <w:tr w:rsidR="00440FEA" w:rsidRPr="00432474" w:rsidTr="00517C03">
        <w:trPr>
          <w:trHeight w:val="1812"/>
          <w:jc w:val="center"/>
        </w:trPr>
        <w:tc>
          <w:tcPr>
            <w:tcW w:w="763" w:type="dxa"/>
            <w:vAlign w:val="center"/>
          </w:tcPr>
          <w:p w:rsidR="00440FEA" w:rsidRPr="00432474" w:rsidRDefault="00440FEA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440FEA" w:rsidRPr="00432474" w:rsidRDefault="00440FEA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规划科</w:t>
            </w:r>
          </w:p>
        </w:tc>
        <w:tc>
          <w:tcPr>
            <w:tcW w:w="778" w:type="dxa"/>
            <w:vAlign w:val="center"/>
          </w:tcPr>
          <w:p w:rsidR="00440FEA" w:rsidRPr="00432474" w:rsidRDefault="00440FEA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40FEA" w:rsidRPr="00DC07CA" w:rsidRDefault="00440FEA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本科及以上学历</w:t>
            </w:r>
          </w:p>
        </w:tc>
        <w:tc>
          <w:tcPr>
            <w:tcW w:w="1134" w:type="dxa"/>
            <w:vAlign w:val="center"/>
          </w:tcPr>
          <w:p w:rsidR="00440FEA" w:rsidRPr="00DC07CA" w:rsidRDefault="00440FEA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440FEA" w:rsidRPr="00432474" w:rsidRDefault="00440FEA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/>
                <w:szCs w:val="21"/>
              </w:rPr>
              <w:t>城乡规划</w:t>
            </w:r>
            <w:r>
              <w:rPr>
                <w:rFonts w:ascii="仿宋" w:eastAsia="仿宋" w:hAnsi="仿宋" w:hint="eastAsia"/>
                <w:szCs w:val="21"/>
              </w:rPr>
              <w:t>学/</w:t>
            </w:r>
            <w:r>
              <w:rPr>
                <w:rFonts w:ascii="仿宋" w:eastAsia="仿宋" w:hAnsi="仿宋"/>
                <w:szCs w:val="21"/>
              </w:rPr>
              <w:t>城市规划</w:t>
            </w:r>
          </w:p>
        </w:tc>
        <w:tc>
          <w:tcPr>
            <w:tcW w:w="825" w:type="dxa"/>
            <w:vAlign w:val="center"/>
          </w:tcPr>
          <w:p w:rsidR="00440FEA" w:rsidRPr="00432474" w:rsidRDefault="00440FEA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440FEA" w:rsidRPr="00432474" w:rsidRDefault="00440FEA" w:rsidP="00C4365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有规划相关工作经验</w:t>
            </w:r>
            <w:r>
              <w:rPr>
                <w:rFonts w:ascii="仿宋" w:eastAsia="仿宋" w:hAnsi="仿宋" w:hint="eastAsia"/>
                <w:szCs w:val="21"/>
              </w:rPr>
              <w:t>优先。</w:t>
            </w:r>
          </w:p>
        </w:tc>
      </w:tr>
      <w:tr w:rsidR="00517C03" w:rsidRPr="00432474" w:rsidTr="00517C03">
        <w:trPr>
          <w:trHeight w:val="1812"/>
          <w:jc w:val="center"/>
        </w:trPr>
        <w:tc>
          <w:tcPr>
            <w:tcW w:w="763" w:type="dxa"/>
            <w:vAlign w:val="center"/>
          </w:tcPr>
          <w:p w:rsidR="00517C03" w:rsidRDefault="00517C03" w:rsidP="00517C03">
            <w:pPr>
              <w:jc w:val="center"/>
            </w:pPr>
            <w:r w:rsidRPr="00FC3714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建筑设计科</w:t>
            </w:r>
          </w:p>
        </w:tc>
        <w:tc>
          <w:tcPr>
            <w:tcW w:w="778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本科及以上学历</w:t>
            </w:r>
          </w:p>
        </w:tc>
        <w:tc>
          <w:tcPr>
            <w:tcW w:w="1134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/>
                <w:szCs w:val="21"/>
              </w:rPr>
              <w:t>城乡规划</w:t>
            </w:r>
          </w:p>
        </w:tc>
        <w:tc>
          <w:tcPr>
            <w:tcW w:w="825" w:type="dxa"/>
            <w:vAlign w:val="center"/>
          </w:tcPr>
          <w:p w:rsidR="00517C03" w:rsidRPr="00DC07CA" w:rsidRDefault="00517C03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517C03" w:rsidRDefault="00517C03" w:rsidP="00C077DC">
            <w:pPr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1.具有一年以上规划国土建设工程管理审批或城市设计编制管理经验</w:t>
            </w:r>
            <w:r>
              <w:rPr>
                <w:rFonts w:ascii="仿宋" w:eastAsia="仿宋" w:hAnsi="仿宋" w:hint="eastAsia"/>
                <w:szCs w:val="21"/>
              </w:rPr>
              <w:t>优先</w:t>
            </w:r>
            <w:r w:rsidRPr="00DC07CA">
              <w:rPr>
                <w:rFonts w:ascii="仿宋" w:eastAsia="仿宋" w:hAnsi="仿宋" w:hint="eastAsia"/>
                <w:szCs w:val="21"/>
              </w:rPr>
              <w:t>；</w:t>
            </w:r>
          </w:p>
          <w:p w:rsidR="00517C03" w:rsidRPr="00DC07CA" w:rsidRDefault="00517C03" w:rsidP="00C077DC">
            <w:pPr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2.具有较强的专业知识功底、熟悉深圳市相关审查规范；</w:t>
            </w:r>
          </w:p>
          <w:p w:rsidR="00517C03" w:rsidRPr="00DC07CA" w:rsidRDefault="00517C03" w:rsidP="00C077DC">
            <w:pPr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3.具有较强的沟通协调能力，具有一定的公文写作能力。</w:t>
            </w:r>
          </w:p>
          <w:p w:rsidR="00517C03" w:rsidRPr="00DC07CA" w:rsidRDefault="00517C03" w:rsidP="00C077DC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17C03" w:rsidRPr="00432474" w:rsidTr="00517C03">
        <w:trPr>
          <w:trHeight w:val="1812"/>
          <w:jc w:val="center"/>
        </w:trPr>
        <w:tc>
          <w:tcPr>
            <w:tcW w:w="763" w:type="dxa"/>
            <w:vAlign w:val="center"/>
          </w:tcPr>
          <w:p w:rsidR="00517C03" w:rsidRDefault="00517C03" w:rsidP="00517C03">
            <w:pPr>
              <w:jc w:val="center"/>
            </w:pPr>
            <w:r w:rsidRPr="00FC3714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建筑设计科</w:t>
            </w:r>
          </w:p>
        </w:tc>
        <w:tc>
          <w:tcPr>
            <w:tcW w:w="778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本科及以上学历</w:t>
            </w:r>
          </w:p>
        </w:tc>
        <w:tc>
          <w:tcPr>
            <w:tcW w:w="1134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新闻学、汉语言文学、建筑类、规划类、</w:t>
            </w:r>
          </w:p>
        </w:tc>
        <w:tc>
          <w:tcPr>
            <w:tcW w:w="825" w:type="dxa"/>
            <w:vAlign w:val="center"/>
          </w:tcPr>
          <w:p w:rsidR="00517C03" w:rsidRPr="00DC07CA" w:rsidRDefault="00517C03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517C03" w:rsidRPr="00DC07CA" w:rsidRDefault="00517C03" w:rsidP="00C077DC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1.具有较强的公文写作和沟通协调能力；</w:t>
            </w:r>
          </w:p>
          <w:p w:rsidR="00517C03" w:rsidRPr="00DC07CA" w:rsidRDefault="00517C03" w:rsidP="00C077DC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2.熟悉运用</w:t>
            </w:r>
            <w:r w:rsidRPr="00DC07CA">
              <w:rPr>
                <w:rFonts w:ascii="仿宋" w:eastAsia="仿宋" w:hAnsi="仿宋"/>
                <w:szCs w:val="21"/>
              </w:rPr>
              <w:t>CAD</w:t>
            </w:r>
            <w:r w:rsidRPr="00DC07CA">
              <w:rPr>
                <w:rFonts w:ascii="仿宋" w:eastAsia="仿宋" w:hAnsi="仿宋" w:hint="eastAsia"/>
                <w:szCs w:val="21"/>
              </w:rPr>
              <w:t>软件操作者优先。</w:t>
            </w:r>
          </w:p>
          <w:p w:rsidR="00517C03" w:rsidRPr="00DC07CA" w:rsidRDefault="00517C03" w:rsidP="00C077DC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17C03" w:rsidRPr="00432474" w:rsidTr="00517C03">
        <w:trPr>
          <w:trHeight w:val="1812"/>
          <w:jc w:val="center"/>
        </w:trPr>
        <w:tc>
          <w:tcPr>
            <w:tcW w:w="763" w:type="dxa"/>
            <w:vAlign w:val="center"/>
          </w:tcPr>
          <w:p w:rsidR="00517C03" w:rsidRDefault="00517C03" w:rsidP="00517C03">
            <w:pPr>
              <w:jc w:val="center"/>
            </w:pPr>
            <w:r w:rsidRPr="00FC3714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生态地环科（林业科）</w:t>
            </w:r>
          </w:p>
        </w:tc>
        <w:tc>
          <w:tcPr>
            <w:tcW w:w="778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本科及以上学历</w:t>
            </w:r>
          </w:p>
        </w:tc>
        <w:tc>
          <w:tcPr>
            <w:tcW w:w="1134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517C03" w:rsidRPr="00DC07CA" w:rsidRDefault="00517C03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林业类、城市规划类</w:t>
            </w:r>
          </w:p>
        </w:tc>
        <w:tc>
          <w:tcPr>
            <w:tcW w:w="825" w:type="dxa"/>
            <w:vAlign w:val="center"/>
          </w:tcPr>
          <w:p w:rsidR="00517C03" w:rsidRPr="00DC07CA" w:rsidRDefault="00517C03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517C03" w:rsidRPr="00DC07CA" w:rsidRDefault="00517C03" w:rsidP="00C077DC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1.有从事专业相关的工作或有相关部门工作经验优先；</w:t>
            </w:r>
          </w:p>
          <w:p w:rsidR="00517C03" w:rsidRPr="00DC07CA" w:rsidRDefault="00517C03" w:rsidP="00C077DC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2.文笔扎实、行政公文写作熟悉；</w:t>
            </w:r>
          </w:p>
          <w:p w:rsidR="00517C03" w:rsidRPr="00DC07CA" w:rsidRDefault="00517C03" w:rsidP="00C077DC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3.熟练操作CAD等软件，专业基础扎实。</w:t>
            </w:r>
          </w:p>
        </w:tc>
      </w:tr>
    </w:tbl>
    <w:p w:rsidR="00E72855" w:rsidRPr="00440FEA" w:rsidRDefault="00E72855" w:rsidP="003108AD"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  <w:bookmarkStart w:id="0" w:name="_GoBack"/>
      <w:bookmarkEnd w:id="0"/>
    </w:p>
    <w:sectPr w:rsidR="00E72855" w:rsidRPr="00440FEA" w:rsidSect="00DD78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C9" w:rsidRDefault="00AE63C9" w:rsidP="00905A2F">
      <w:r>
        <w:separator/>
      </w:r>
    </w:p>
  </w:endnote>
  <w:endnote w:type="continuationSeparator" w:id="0">
    <w:p w:rsidR="00AE63C9" w:rsidRDefault="00AE63C9" w:rsidP="009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C9" w:rsidRDefault="00AE63C9" w:rsidP="00905A2F">
      <w:r>
        <w:separator/>
      </w:r>
    </w:p>
  </w:footnote>
  <w:footnote w:type="continuationSeparator" w:id="0">
    <w:p w:rsidR="00AE63C9" w:rsidRDefault="00AE63C9" w:rsidP="0090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0BD"/>
    <w:multiLevelType w:val="hybridMultilevel"/>
    <w:tmpl w:val="580E9F5C"/>
    <w:lvl w:ilvl="0" w:tplc="0AC6A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547E5"/>
    <w:multiLevelType w:val="hybridMultilevel"/>
    <w:tmpl w:val="AFBEC15C"/>
    <w:lvl w:ilvl="0" w:tplc="44B06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015A65"/>
    <w:multiLevelType w:val="hybridMultilevel"/>
    <w:tmpl w:val="EB525792"/>
    <w:lvl w:ilvl="0" w:tplc="E890935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624E217F"/>
    <w:multiLevelType w:val="hybridMultilevel"/>
    <w:tmpl w:val="7A50C282"/>
    <w:lvl w:ilvl="0" w:tplc="0354E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91C4C"/>
    <w:rsid w:val="00195742"/>
    <w:rsid w:val="001C2AA6"/>
    <w:rsid w:val="001D764F"/>
    <w:rsid w:val="001F60FF"/>
    <w:rsid w:val="00200F90"/>
    <w:rsid w:val="0023474D"/>
    <w:rsid w:val="0025112C"/>
    <w:rsid w:val="002541D2"/>
    <w:rsid w:val="00257A93"/>
    <w:rsid w:val="00264EB2"/>
    <w:rsid w:val="0027545F"/>
    <w:rsid w:val="00280485"/>
    <w:rsid w:val="00286E57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64</Words>
  <Characters>365</Characters>
  <Application>Microsoft Office Word</Application>
  <DocSecurity>0</DocSecurity>
  <Lines>3</Lines>
  <Paragraphs>1</Paragraphs>
  <ScaleCrop>false</ScaleCrop>
  <Company>Chinese ORG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95</cp:revision>
  <cp:lastPrinted>2020-05-15T09:10:00Z</cp:lastPrinted>
  <dcterms:created xsi:type="dcterms:W3CDTF">2019-05-23T08:44:00Z</dcterms:created>
  <dcterms:modified xsi:type="dcterms:W3CDTF">2021-02-19T07:21:00Z</dcterms:modified>
</cp:coreProperties>
</file>