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rPr>
          <w:rFonts w:hint="eastAsia" w:asciiTheme="minorEastAsia" w:hAnsiTheme="minorEastAsia" w:eastAsiaTheme="minorEastAsia" w:cstheme="minorEastAsia"/>
          <w:i w:val="0"/>
          <w:color w:val="auto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val="en-US" w:eastAsia="zh-CN"/>
        </w:rPr>
        <w:t>2021年高新区建科公司招聘人员计划表</w:t>
      </w:r>
    </w:p>
    <w:bookmarkEnd w:id="0"/>
    <w:tbl>
      <w:tblPr>
        <w:tblStyle w:val="2"/>
        <w:tblW w:w="100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487"/>
        <w:gridCol w:w="955"/>
        <w:gridCol w:w="55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0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firstLine="48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人员薪资由基本工资+计件提成形式组成，福利包括全勤奖、职称、学历、话费补贴、餐费补贴等。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材料员</w:t>
            </w:r>
          </w:p>
        </w:tc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大专及以上学历，有搅拌站工作经验者优先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销售员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大专及以上学历，有相关工作经验者优先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司磅员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高中及以上学历，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有相关工作经验者优先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大专及以上学历，一年以上同岗位工作经验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资料员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大专及以上学历，能熟练使用办公软件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试验室品控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大专及以上学历，一年以上同岗位工作经验，有浙江省上岗证者优先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试验室试块工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学历不限，年龄不超过55岁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试验室质量员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大专及以上学历，有一定的沟通能力，熟悉检测标准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搅拌楼操作工</w:t>
            </w:r>
          </w:p>
        </w:tc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大专及以上学历，有工作经验可以放宽至高中及以上学历，50周岁以下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机修工（电工）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学历不限，有修混凝土主机工作经验者优先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卫生工</w:t>
            </w:r>
          </w:p>
        </w:tc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55周岁以下，能吃苦耐劳，有打风炮经验者优先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汽修工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学历不限，熟悉混凝土罐车，泵车性能，能独立维修发动机、底盘及汽车电路相关经营者优先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汽车泵工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学历不限，有相应驾照，熟练工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铲车工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学历不限，有相关工作经验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15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车载泵工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学历不限，有相应驾照，熟练工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16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搅拌车驾驶员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学历不限，具有相应驾驶执照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17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调度员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学历不限，具有相关工作经验者优先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18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接管工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学历不限，能吃苦耐劳，有接管工作经验者优先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19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补胎工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学历不限，能吃苦耐劳，熟练工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合计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46</w:t>
            </w:r>
          </w:p>
        </w:tc>
        <w:tc>
          <w:tcPr>
            <w:tcW w:w="5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43929"/>
    <w:rsid w:val="02A4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2021-02-22T08:44:00Z</dcterms:created>
  <dc:creator>吕勤奋</dc:creator>
  <cp:lastModifiedBy>吕勤奋</cp:lastModifiedBy>
  <dcterms:modified xsi:type="dcterms:W3CDTF">2021-02-22T08:44:55Z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