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招聘岗位及条件要求　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　</w:t>
      </w:r>
    </w:p>
    <w:tbl>
      <w:tblPr>
        <w:tblW w:w="7500" w:type="dxa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0" w:type="auto"/>
            <w:shd w:val="clear"/>
            <w:vAlign w:val="center"/>
          </w:tcPr>
          <w:tbl>
            <w:tblPr>
              <w:tblW w:w="9000" w:type="dxa"/>
              <w:tblInd w:w="14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38"/>
              <w:gridCol w:w="1698"/>
              <w:gridCol w:w="1427"/>
              <w:gridCol w:w="133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0" w:type="dxa"/>
                  <w:tcBorders>
                    <w:top w:val="single" w:color="808080" w:sz="8" w:space="0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5"/>
                      <w:rFonts w:hint="eastAsia" w:ascii="黑体" w:hAnsi="宋体" w:eastAsia="黑体" w:cs="黑体"/>
                      <w:sz w:val="28"/>
                      <w:szCs w:val="28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1695" w:type="dxa"/>
                  <w:tcBorders>
                    <w:top w:val="single" w:color="808080" w:sz="8" w:space="0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5"/>
                      <w:rFonts w:hint="eastAsia" w:ascii="黑体" w:hAnsi="宋体" w:eastAsia="黑体" w:cs="黑体"/>
                      <w:sz w:val="28"/>
                      <w:szCs w:val="28"/>
                      <w:bdr w:val="none" w:color="auto" w:sz="0" w:space="0"/>
                    </w:rPr>
                    <w:t>学历学位</w:t>
                  </w:r>
                </w:p>
              </w:tc>
              <w:tc>
                <w:tcPr>
                  <w:tcW w:w="1425" w:type="dxa"/>
                  <w:tcBorders>
                    <w:top w:val="single" w:color="808080" w:sz="8" w:space="0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5"/>
                      <w:rFonts w:hint="eastAsia" w:ascii="黑体" w:hAnsi="宋体" w:eastAsia="黑体" w:cs="黑体"/>
                      <w:sz w:val="28"/>
                      <w:szCs w:val="28"/>
                      <w:bdr w:val="none" w:color="auto" w:sz="0" w:space="0"/>
                    </w:rPr>
                    <w:t>岗位</w:t>
                  </w:r>
                </w:p>
              </w:tc>
              <w:tc>
                <w:tcPr>
                  <w:tcW w:w="1335" w:type="dxa"/>
                  <w:tcBorders>
                    <w:top w:val="single" w:color="808080" w:sz="8" w:space="0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5"/>
                      <w:rFonts w:hint="eastAsia" w:ascii="黑体" w:hAnsi="宋体" w:eastAsia="黑体" w:cs="黑体"/>
                      <w:sz w:val="28"/>
                      <w:szCs w:val="28"/>
                      <w:bdr w:val="none" w:color="auto" w:sz="0" w:space="0"/>
                    </w:rPr>
                    <w:t>招聘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Style w:val="5"/>
                      <w:rFonts w:hint="eastAsia" w:ascii="黑体" w:hAnsi="宋体" w:eastAsia="黑体" w:cs="黑体"/>
                      <w:sz w:val="28"/>
                      <w:szCs w:val="28"/>
                      <w:bdr w:val="none" w:color="auto" w:sz="0" w:space="0"/>
                    </w:rPr>
                    <w:t>人数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5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rFonts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作物学、作物遗传育种、植物学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博士研究生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2-3人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5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60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生物化学与分子生物学、生物信息学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60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遗传学、生物学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博士研究生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2-3人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5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585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植物营养学、植物生理学、作物栽培与耕作学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博士研究生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2-3人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5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植物保护、农药学、植物病理学、农业昆虫与害虫防治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博士研究生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1-2人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5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分析化学、应用化学、食品质量与安全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博士研究生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1-2人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作物遗传育种、作物学及相关农学类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硕士及以上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科研助理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3-4人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0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生物化学与分子生物学、遗传学、发育生物学、细胞生物学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硕士及以上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科研助理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1-2人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5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植物营养学、生态学、作物栽培与耕作学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硕士及以上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科研助理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2-3人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40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植物病理学、农药学、化学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农业昆虫与害虫防治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硕士及以上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科研助理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1-2人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机械工程、纺织工程、气象学、计算机软件工程、药物分析学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硕士及以上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科研助理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1-2人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农学背景，农业经济管理、法学等管理类优先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硕士及以上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科研助理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2-3人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4530" w:type="dxa"/>
                  <w:tcBorders>
                    <w:top w:val="nil"/>
                    <w:left w:val="single" w:color="808080" w:sz="8" w:space="0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会计学、财务管理或审计学等财务会计专业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硕士及以上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管理岗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808080" w:sz="8" w:space="0"/>
                    <w:right w:val="single" w:color="808080" w:sz="8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75" w:beforeAutospacing="0" w:after="225" w:afterAutospacing="0" w:line="338" w:lineRule="atLeast"/>
                    <w:ind w:left="0" w:right="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7"/>
                      <w:szCs w:val="27"/>
                      <w:bdr w:val="none" w:color="auto" w:sz="0" w:space="0"/>
                    </w:rPr>
                    <w:t>1-2人</w:t>
                  </w:r>
                </w:p>
              </w:tc>
            </w:tr>
          </w:tbl>
          <w:p>
            <w:pPr>
              <w:jc w:val="left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67FA5"/>
    <w:rsid w:val="2826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2021-02-26T02:34:00Z</dcterms:created>
  <dc:creator>Administrator</dc:creator>
  <cp:lastModifiedBy>Administrator</cp:lastModifiedBy>
  <dcterms:modified xsi:type="dcterms:W3CDTF">2021-02-26T03:37:34Z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