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达拉特旗总工会公开招聘社会化工会工作者岗位表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2"/>
        <w:tblpPr w:leftFromText="180" w:rightFromText="180" w:vertAnchor="text" w:horzAnchor="page" w:tblpX="929" w:tblpY="8"/>
        <w:tblOverlap w:val="never"/>
        <w:tblW w:w="9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957"/>
        <w:gridCol w:w="955"/>
        <w:gridCol w:w="3739"/>
        <w:gridCol w:w="1811"/>
        <w:gridCol w:w="17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szCs w:val="20"/>
                <w:lang w:bidi="ar"/>
              </w:rPr>
              <w:t>岗位招聘条件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管理岗1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法学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（含民法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刑法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国际经济法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国际公法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国际私法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环境资源法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财税金融法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劳动与社会保障法等方向法学）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诉讼法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法律（事务）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律师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经济法律事务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诉讼法学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律师事务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行政法律事务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金融与法律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民商经济法学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商务法律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法律事务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经济法与经济实务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中国语言文学类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：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汉（中国）语言文学（教育）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汉语（言）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中国语言文学（化）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秘书（学）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文秘（学）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中文（文秘或秘书）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教育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现代秘书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秘书学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文秘与办公自动化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计算机类：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计算机科学与技术、软件工程、网络工程、信息安全、物联网工程、数字媒体技术；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社会学类：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社会学、社会工作；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土木类：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土木工程。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普通高等院校全日制本科及以上学历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具有达拉特旗户籍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岗位需经常下乡，限男性。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管理岗2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中国语言文学类：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汉（中国）语言文学（教育）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汉语（言）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中国语言文学（化）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秘书（学）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文秘（学）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中文（文秘或秘书）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教育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现代秘书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秘书学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文秘与办公自动化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文秘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公共管理类：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公共事业管理、行政管理、劳动与社会保障；</w:t>
            </w:r>
          </w:p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sz w:val="20"/>
                <w:szCs w:val="20"/>
                <w:lang w:val="en-US" w:eastAsia="zh-CN"/>
              </w:rPr>
              <w:t>社会学类：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社会学、社会工作。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普通高等院校全日制本科及以上学历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具有达拉特旗户籍。</w:t>
            </w:r>
          </w:p>
        </w:tc>
      </w:tr>
    </w:tbl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B6F64"/>
    <w:rsid w:val="37FB6F64"/>
    <w:rsid w:val="594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2021-02-25T07:00:00Z</dcterms:created>
  <dc:creator>✎﹏Dreams ゜</dc:creator>
  <cp:lastModifiedBy>✎﹏Dreams ゜</cp:lastModifiedBy>
  <dcterms:modified xsi:type="dcterms:W3CDTF">2021-02-25T08:46:16Z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