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64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019"/>
        <w:gridCol w:w="743"/>
        <w:gridCol w:w="1138"/>
        <w:gridCol w:w="1234"/>
        <w:gridCol w:w="564"/>
        <w:gridCol w:w="1381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 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101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简介</w:t>
            </w:r>
          </w:p>
        </w:tc>
        <w:tc>
          <w:tcPr>
            <w:tcW w:w="7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人数</w:t>
            </w:r>
          </w:p>
        </w:tc>
        <w:tc>
          <w:tcPr>
            <w:tcW w:w="11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对象</w:t>
            </w:r>
          </w:p>
        </w:tc>
        <w:tc>
          <w:tcPr>
            <w:tcW w:w="1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</w:t>
            </w:r>
          </w:p>
        </w:tc>
        <w:tc>
          <w:tcPr>
            <w:tcW w:w="5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13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办公室工作人员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从事文书写作和日常行政管理、文化旅游体育管理工作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社会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汉语、汉语言文学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艺社股工作人员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指导开展社会文化活动和群众文化团体管理工作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社会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舞蹈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有2年以上舞蹈创作、教学及文艺团队管理与策划工作经验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bookmarkStart w:id="0" w:name="_GoBack"/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27"/>
                <w:szCs w:val="27"/>
                <w:bdr w:val="none" w:color="auto" w:sz="0" w:space="0"/>
              </w:rPr>
              <w:t>区博物馆工作人员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7"/>
                <w:szCs w:val="27"/>
                <w:bdr w:val="none" w:color="auto" w:sz="0" w:space="0"/>
              </w:rPr>
              <w:t>协助做好端州区博物馆日常管理和数据统计等工作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7"/>
                <w:szCs w:val="27"/>
                <w:bdr w:val="none" w:color="auto" w:sz="0" w:space="0"/>
              </w:rPr>
              <w:t>社会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7"/>
                <w:szCs w:val="27"/>
                <w:bdr w:val="none" w:color="auto" w:sz="0" w:space="0"/>
              </w:rPr>
              <w:t>财务会计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7"/>
                <w:szCs w:val="27"/>
                <w:bdr w:val="none" w:color="auto" w:sz="0" w:space="0"/>
              </w:rPr>
              <w:t>大专或以上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96311"/>
    <w:rsid w:val="3E49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2021-03-06T03:19:00Z</dcterms:created>
  <dc:creator>ぺ灬cc果冻ル</dc:creator>
  <cp:lastModifiedBy>ぺ灬cc果冻ル</cp:lastModifiedBy>
  <dcterms:modified xsi:type="dcterms:W3CDTF">2021-03-06T03:20:16Z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