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150" w:afterAutospacing="0"/>
        <w:rPr>
          <w:rFonts w:hint="eastAsia" w:ascii="方正小标宋简体" w:eastAsia="方正小标宋简体" w:cs="方正小标宋简体"/>
          <w:sz w:val="21"/>
          <w:szCs w:val="36"/>
        </w:rPr>
      </w:pPr>
      <w:r>
        <w:rPr>
          <w:rFonts w:hint="eastAsia" w:ascii="方正小标宋简体" w:eastAsia="方正小标宋简体" w:cs="方正小标宋简体"/>
          <w:sz w:val="21"/>
          <w:szCs w:val="36"/>
        </w:rPr>
        <w:t>附件3</w:t>
      </w:r>
    </w:p>
    <w:p>
      <w:pPr>
        <w:autoSpaceDN w:val="0"/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工作经历证明</w:t>
      </w:r>
    </w:p>
    <w:bookmarkEnd w:id="0"/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firstLine="5760" w:firstLineChars="18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47EC"/>
    <w:rsid w:val="102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2021-03-05T09:11:00Z</dcterms:created>
  <dc:creator>快乐的张莉</dc:creator>
  <cp:lastModifiedBy>快乐的张莉</cp:lastModifiedBy>
  <dcterms:modified xsi:type="dcterms:W3CDTF">2021-03-05T09:11:55Z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