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highlight w:val="none"/>
        </w:rPr>
      </w:pPr>
      <w:r>
        <w:rPr>
          <w:rFonts w:hint="eastAsia" w:ascii="黑体" w:hAnsi="黑体" w:eastAsia="黑体" w:cs="黑体"/>
          <w:sz w:val="30"/>
          <w:highlight w:val="none"/>
        </w:rPr>
        <w:t>附件</w:t>
      </w:r>
      <w:r>
        <w:rPr>
          <w:rFonts w:hint="eastAsia" w:ascii="黑体" w:hAnsi="黑体" w:eastAsia="黑体" w:cs="黑体"/>
          <w:sz w:val="30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highlight w:val="none"/>
        </w:rPr>
        <w:t>：</w:t>
      </w:r>
    </w:p>
    <w:p>
      <w:pPr>
        <w:autoSpaceDE w:val="0"/>
        <w:spacing w:line="52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2021年鄞州区公开招聘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党务工作者</w:t>
      </w:r>
      <w:r>
        <w:rPr>
          <w:rFonts w:hint="eastAsia" w:ascii="黑体" w:hAnsi="黑体" w:eastAsia="黑体"/>
          <w:sz w:val="32"/>
          <w:szCs w:val="32"/>
          <w:highlight w:val="none"/>
        </w:rPr>
        <w:t>计划表</w:t>
      </w:r>
    </w:p>
    <w:tbl>
      <w:tblPr>
        <w:tblStyle w:val="3"/>
        <w:tblW w:w="8280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305"/>
        <w:gridCol w:w="249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单位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总数</w:t>
            </w:r>
          </w:p>
        </w:tc>
        <w:tc>
          <w:tcPr>
            <w:tcW w:w="4830" w:type="dxa"/>
            <w:gridSpan w:val="2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145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楼宇社区岗位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镇（街道）岗位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姜山镇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东柳街道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明楼街道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百丈街道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首南街道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613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D7FD9"/>
    <w:rsid w:val="334D7FD9"/>
    <w:rsid w:val="606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2021-03-08T09:22:00Z</dcterms:created>
  <dc:creator>蒋一萍</dc:creator>
  <cp:lastModifiedBy>蒋一萍</cp:lastModifiedBy>
  <dcterms:modified xsi:type="dcterms:W3CDTF">2021-03-08T09:22:45Z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