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6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  <w:t>丹寨县2021年事业单位公开吸收引进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44"/>
          <w:szCs w:val="44"/>
          <w:lang w:val="en-US" w:eastAsia="zh-CN" w:bidi="ar-SA"/>
        </w:rPr>
        <w:t>急需紧缺人才考生报名诚信承诺书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丹寨县202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年事业单位急需紧缺人才引进工作实施方案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丹寨县202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年事业单位急需紧缺人才引进工作实施方案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6E854D6"/>
    <w:rsid w:val="0B1262F4"/>
    <w:rsid w:val="1867753F"/>
    <w:rsid w:val="25B17786"/>
    <w:rsid w:val="2940235D"/>
    <w:rsid w:val="2AC0292C"/>
    <w:rsid w:val="2D270086"/>
    <w:rsid w:val="3548169A"/>
    <w:rsid w:val="3B356C17"/>
    <w:rsid w:val="3FB21A3D"/>
    <w:rsid w:val="40E82B50"/>
    <w:rsid w:val="4FBA0B8F"/>
    <w:rsid w:val="500D655D"/>
    <w:rsid w:val="536B0CBF"/>
    <w:rsid w:val="545B239F"/>
    <w:rsid w:val="57C57975"/>
    <w:rsid w:val="5824416B"/>
    <w:rsid w:val="6A545C5D"/>
    <w:rsid w:val="6BA411BF"/>
    <w:rsid w:val="710C583F"/>
    <w:rsid w:val="778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dcterms:modified xsi:type="dcterms:W3CDTF">2021-03-10T07:20:14Z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