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851"/>
        <w:gridCol w:w="567"/>
        <w:gridCol w:w="1559"/>
        <w:gridCol w:w="1275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招聘岗位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人数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普通话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莆田妈祖中学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初中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语文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相应学科初级中学教师资格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二级甲等及以上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莆田妈祖中学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初中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相应学科初级中学教师资格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二级乙等及以上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莆田妈祖中学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中学美术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学士或以上学位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相应学科初级中学教师资格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二级乙等及以上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湄洲第一中心小学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语文教师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相应学科小学教师资格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二级甲等及以上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专科为师范类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湄洲第一中心小学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相应学科小学教师资格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二级乙等及以上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专科为师范类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湄洲第一中心小学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英语教师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相应学科小学教师资格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二级乙等及以上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专科为师范类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5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湄洲第一中心小学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音乐教师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专科及以上学历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相应学科小学教师资格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二级乙等及以上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专科为师范类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</w:trPr>
        <w:tc>
          <w:tcPr>
            <w:tcW w:w="9747" w:type="dxa"/>
            <w:gridSpan w:val="9"/>
            <w:noWrap w:val="0"/>
            <w:vAlign w:val="center"/>
          </w:tcPr>
          <w:p>
            <w:pPr>
              <w:shd w:val="clear" w:color="auto" w:fill="FFFFFF"/>
              <w:spacing w:line="360" w:lineRule="exact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备注:1.专业设定依据《福建省机关事业单位招考专业指导目录（2021年）》;</w:t>
            </w:r>
          </w:p>
          <w:p>
            <w:pPr>
              <w:shd w:val="clear" w:color="auto" w:fill="FFFFFF"/>
              <w:spacing w:line="360" w:lineRule="exact"/>
              <w:ind w:firstLine="570" w:firstLineChars="250"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2.学历要求是指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EFEFE"/>
              </w:rPr>
              <w:t>国家承认的列入国民教育序列的学历；</w:t>
            </w:r>
          </w:p>
          <w:p>
            <w:pPr>
              <w:shd w:val="clear" w:color="auto" w:fill="FFFFFF"/>
              <w:spacing w:line="360" w:lineRule="exact"/>
              <w:ind w:firstLine="570" w:firstLineChars="250"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3.新招聘教师实行最低5年服务年限制度。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D7ADF"/>
    <w:rsid w:val="676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2021-03-12T08:15:00Z</dcterms:created>
  <dc:creator>Administrator</dc:creator>
  <cp:lastModifiedBy>Administrator</cp:lastModifiedBy>
  <dcterms:modified xsi:type="dcterms:W3CDTF">2021-03-12T09:37:52Z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