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0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莆田市机关幼儿园公开招聘新任</w:t>
      </w:r>
      <w:r>
        <w:rPr>
          <w:rFonts w:hint="eastAsia" w:ascii="方正小标宋简体" w:hAnsi="黑体" w:eastAsia="方正小标宋简体" w:cs="黑体"/>
          <w:sz w:val="44"/>
          <w:szCs w:val="44"/>
          <w:lang w:eastAsia="zh-CN"/>
        </w:rPr>
        <w:t>教师</w:t>
      </w:r>
    </w:p>
    <w:p>
      <w:pPr>
        <w:shd w:val="clear" w:color="auto" w:fill="FFFFFF"/>
        <w:tabs>
          <w:tab w:val="center" w:pos="4535"/>
          <w:tab w:val="right" w:pos="9070"/>
        </w:tabs>
        <w:spacing w:line="520" w:lineRule="exact"/>
        <w:jc w:val="center"/>
        <w:rPr>
          <w:rFonts w:hint="eastAsia" w:ascii="黑体" w:hAnsi="黑体" w:eastAsia="黑体" w:cs="黑体"/>
          <w:sz w:val="36"/>
          <w:szCs w:val="36"/>
        </w:rPr>
      </w:pPr>
      <w:r>
        <w:rPr>
          <w:rFonts w:hint="eastAsia" w:ascii="黑体" w:hAnsi="黑体" w:eastAsia="黑体" w:cs="黑体"/>
          <w:sz w:val="44"/>
          <w:szCs w:val="44"/>
        </w:rPr>
        <w:t>聘  用  考  察  表</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姓名</w:t>
            </w:r>
          </w:p>
        </w:tc>
        <w:tc>
          <w:tcPr>
            <w:tcW w:w="1911" w:type="dxa"/>
            <w:gridSpan w:val="4"/>
            <w:noWrap w:val="0"/>
            <w:vAlign w:val="center"/>
          </w:tcPr>
          <w:p>
            <w:pPr>
              <w:shd w:val="clear" w:color="auto" w:fill="FFFFFF"/>
              <w:spacing w:line="360" w:lineRule="exact"/>
              <w:jc w:val="center"/>
              <w:rPr>
                <w:rFonts w:hint="eastAsia" w:ascii="仿宋" w:hAnsi="仿宋" w:eastAsia="仿宋"/>
                <w:sz w:val="28"/>
                <w:szCs w:val="28"/>
              </w:rPr>
            </w:pPr>
          </w:p>
        </w:tc>
        <w:tc>
          <w:tcPr>
            <w:tcW w:w="945"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性别</w:t>
            </w:r>
          </w:p>
        </w:tc>
        <w:tc>
          <w:tcPr>
            <w:tcW w:w="1615" w:type="dxa"/>
            <w:noWrap w:val="0"/>
            <w:vAlign w:val="center"/>
          </w:tcPr>
          <w:p>
            <w:pPr>
              <w:shd w:val="clear" w:color="auto" w:fill="FFFFFF"/>
              <w:spacing w:line="360" w:lineRule="exact"/>
              <w:jc w:val="center"/>
              <w:rPr>
                <w:rFonts w:hint="eastAsia" w:ascii="仿宋" w:hAnsi="仿宋" w:eastAsia="仿宋"/>
                <w:sz w:val="28"/>
                <w:szCs w:val="28"/>
              </w:rPr>
            </w:pPr>
          </w:p>
        </w:tc>
        <w:tc>
          <w:tcPr>
            <w:tcW w:w="995" w:type="dxa"/>
            <w:gridSpan w:val="2"/>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籍贯</w:t>
            </w:r>
          </w:p>
        </w:tc>
        <w:tc>
          <w:tcPr>
            <w:tcW w:w="2695" w:type="dxa"/>
            <w:gridSpan w:val="2"/>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出生</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年月</w:t>
            </w:r>
          </w:p>
        </w:tc>
        <w:tc>
          <w:tcPr>
            <w:tcW w:w="1911" w:type="dxa"/>
            <w:gridSpan w:val="4"/>
            <w:tcBorders>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4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政治</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面貌</w:t>
            </w:r>
          </w:p>
        </w:tc>
        <w:tc>
          <w:tcPr>
            <w:tcW w:w="161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95" w:type="dxa"/>
            <w:gridSpan w:val="2"/>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最高学历</w:t>
            </w:r>
          </w:p>
        </w:tc>
        <w:tc>
          <w:tcPr>
            <w:tcW w:w="2695" w:type="dxa"/>
            <w:gridSpan w:val="2"/>
            <w:tcBorders>
              <w:lef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第一学历毕业院校及专业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现学历毕业院校及专业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795" w:type="dxa"/>
            <w:gridSpan w:val="2"/>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身份证号</w:t>
            </w:r>
          </w:p>
        </w:tc>
        <w:tc>
          <w:tcPr>
            <w:tcW w:w="4163" w:type="dxa"/>
            <w:gridSpan w:val="6"/>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c>
          <w:tcPr>
            <w:tcW w:w="1505" w:type="dxa"/>
            <w:gridSpan w:val="2"/>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联系手机</w:t>
            </w:r>
          </w:p>
        </w:tc>
        <w:tc>
          <w:tcPr>
            <w:tcW w:w="1810" w:type="dxa"/>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52" w:type="dxa"/>
            <w:gridSpan w:val="4"/>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应聘单位及岗位</w:t>
            </w:r>
          </w:p>
        </w:tc>
        <w:tc>
          <w:tcPr>
            <w:tcW w:w="6821" w:type="dxa"/>
            <w:gridSpan w:val="7"/>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卫健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公安</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档案</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审查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ind w:firstLine="3920" w:firstLineChars="1400"/>
              <w:rPr>
                <w:rFonts w:hint="eastAsia" w:ascii="仿宋" w:hAnsi="仿宋" w:eastAsia="仿宋"/>
                <w:sz w:val="28"/>
                <w:szCs w:val="28"/>
              </w:rPr>
            </w:pPr>
            <w:r>
              <w:rPr>
                <w:rFonts w:hint="eastAsia" w:ascii="仿宋" w:hAnsi="仿宋" w:eastAsia="仿宋"/>
                <w:sz w:val="28"/>
                <w:szCs w:val="28"/>
              </w:rPr>
              <w:t xml:space="preserve">            年   月   日</w:t>
            </w:r>
          </w:p>
        </w:tc>
      </w:tr>
    </w:tbl>
    <w:p>
      <w:pPr>
        <w:shd w:val="clear" w:color="auto" w:fill="FFFFFF"/>
        <w:spacing w:line="500" w:lineRule="exact"/>
        <w:rPr>
          <w:rFonts w:hint="eastAsia" w:ascii="黑体" w:hAnsi="黑体" w:eastAsia="黑体" w:cs="黑体"/>
          <w:sz w:val="32"/>
          <w:szCs w:val="32"/>
        </w:rPr>
      </w:pPr>
      <w:r>
        <w:rPr>
          <w:rFonts w:hint="eastAsia" w:ascii="楷体_GB2312" w:hAnsi="楷体_GB2312" w:eastAsia="楷体_GB2312" w:cs="楷体_GB2312"/>
          <w:b/>
          <w:bCs/>
          <w:spacing w:val="-12"/>
          <w:sz w:val="28"/>
          <w:szCs w:val="28"/>
        </w:rPr>
        <w:t>注：卫健部门意见由县区或以上卫健部门签署，公安部门意见由户籍所在公安部门签署，档案审查意见由莆田市</w:t>
      </w:r>
      <w:r>
        <w:rPr>
          <w:rFonts w:hint="eastAsia" w:ascii="楷体_GB2312" w:hAnsi="楷体_GB2312" w:eastAsia="楷体_GB2312" w:cs="楷体_GB2312"/>
          <w:b/>
          <w:bCs/>
          <w:spacing w:val="-12"/>
          <w:sz w:val="28"/>
          <w:szCs w:val="28"/>
          <w:lang w:val="en-US" w:eastAsia="zh-CN"/>
        </w:rPr>
        <w:t>机关事务管理处</w:t>
      </w:r>
      <w:r>
        <w:rPr>
          <w:rFonts w:hint="eastAsia" w:ascii="楷体_GB2312" w:hAnsi="楷体_GB2312" w:eastAsia="楷体_GB2312" w:cs="楷体_GB2312"/>
          <w:b/>
          <w:bCs/>
          <w:spacing w:val="-12"/>
          <w:sz w:val="28"/>
          <w:szCs w:val="28"/>
        </w:rPr>
        <w:t>组织相关人员审查签署 。</w:t>
      </w: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附件2</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eastAsia" w:ascii="方正小标宋简体" w:hAnsi="黑体" w:eastAsia="方正小标宋简体" w:cs="黑体"/>
          <w:sz w:val="32"/>
          <w:szCs w:val="32"/>
        </w:rPr>
      </w:pPr>
      <w:r>
        <w:rPr>
          <w:rFonts w:hint="eastAsia" w:ascii="宋体" w:hAnsi="宋体"/>
          <w:b/>
          <w:sz w:val="36"/>
          <w:szCs w:val="36"/>
          <w:shd w:val="clear" w:color="auto" w:fill="FEFEFE"/>
        </w:rPr>
        <w:t xml:space="preserve">  </w:t>
      </w:r>
      <w:r>
        <w:rPr>
          <w:rFonts w:hint="eastAsia" w:ascii="方正小标宋简体" w:hAnsi="宋体" w:eastAsia="方正小标宋简体"/>
          <w:sz w:val="36"/>
          <w:szCs w:val="36"/>
          <w:shd w:val="clear" w:color="auto" w:fill="FEFEFE"/>
        </w:rPr>
        <w:t>福建省机关事业单位招考专业指导目录（20</w:t>
      </w:r>
      <w:r>
        <w:rPr>
          <w:rFonts w:hint="eastAsia" w:ascii="方正小标宋简体" w:hAnsi="宋体" w:eastAsia="方正小标宋简体"/>
          <w:sz w:val="36"/>
          <w:szCs w:val="36"/>
          <w:shd w:val="clear" w:color="auto" w:fill="FEFEFE"/>
          <w:lang w:val="en-US" w:eastAsia="zh-CN"/>
        </w:rPr>
        <w:t>21</w:t>
      </w:r>
      <w:r>
        <w:rPr>
          <w:rFonts w:hint="eastAsia" w:ascii="方正小标宋简体" w:hAnsi="宋体" w:eastAsia="方正小标宋简体"/>
          <w:sz w:val="36"/>
          <w:szCs w:val="36"/>
          <w:shd w:val="clear" w:color="auto" w:fill="FEFEFE"/>
        </w:rPr>
        <w:t>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本目录由招录（聘）主管部门负责解释。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w:t>
      </w:r>
      <w:r>
        <w:rPr>
          <w:rFonts w:hint="eastAsia" w:ascii="黑体" w:hAnsi="黑体" w:eastAsia="黑体" w:cs="黑体"/>
          <w:sz w:val="32"/>
          <w:szCs w:val="32"/>
        </w:rPr>
        <w:t>一、哲学、文学、历史学大类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1.哲学类：哲学，逻辑学，宗教学，伦理学，马克思主义哲学，中国哲学，外国哲学，美学，科学技术哲学，科学技术史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3.少数民族语言文学类：中国少数民族语言文学（藏语言文学、蒙古语言文学、维吾尔语言文学、朝鲜语言文学、哈萨克语言文学等），中国少数民族语言文化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二、经济学、管理学大类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14.电商物流类：电子商务，电子商务及法律，商务信息学，物流，物流管理，物流工程等工程硕士，采购（供应）管理，国际物流，现代物流管理，物流信息，物流信息管理，电子商务物流，物流工程与管理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20.图书档案学类：图书馆学，档案(学)，信息资源管理，情报学，信息管理与信息系统，图书档案管理，图书情报硕士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三、法学大类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25.民族宗教类：民族学，宗教学，中国少数民族语言文学，民族理论与民族政策，马克思主义民族理论与政策，中国少数民族经济，中国少数民族史，中国少数民族艺术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四、教育学大类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五、理学、工学大类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36.天文学类：天文学，天体物理，天体测量与天体力学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37.地质学类：地质学，地球化学，矿物学、岩石学、矿床学，古生物学及地层学，构造地质学，第四纪地质学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39.地球物理学类：地球物理学，地球与空间科学，空间科学与技术，固体地球物理学，空间物理学，信息技术与地球物理，应用地球物理，空间信息与数字技术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40.大气科学类：大气科学，应用气象学，气象学，大气物理学与大气环境，大气科学技术，大气探测技术，应用气象技术，防雷技术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41.海洋科学类：海洋科学，海洋技术，海洋资源与环境，海洋管理，军事海洋学，海洋生物资源与环境，物理海洋学，海洋化学，海洋生物学，海洋地质，海岸带综合管理，海洋物理（学）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42.心理学类：心理学，应用心理学（含临床心理学方向、犯罪心理学、社会心理学、心理咨询等），基础心理学，发展与教育心理学，人格心理学，认知神经科学，临床心理学，应用心理硕士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43.系统科学类：系统理论，系统科学与工程，系统分析与集成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47.仪器仪表类：测控技术与仪器，电子信息技术及仪器，精密仪器及机械，测试计量技术及仪器，仪器科学与技术，工程硕士（仪器仪表工程），电子测量技术与仪器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52.计算机科学与技术类：计算机硬件技术类，计算机软件技术类，计算机网络技术类，计算机信息管理类，计算机多媒体技术类，计算机专门应用类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65.交通运输类：交通运输综合管理类，交通运输装备类，公路运输类，铁道运输类，城市轨道运输类，水上运输类，民航运输类，港口运输类，管道运输类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66.交通运输综合管理类：交通运输，交通工程，物流工程，交通信息工程及控制，交通运输规划与管理，交通设备与控制工程，救助与打捞工程，交通运输工程，物流工程与管理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67.交通运输装备类：交通设备信息工程，交通建设与装备，载运工具运用工程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70.城市轨道运输类：道路与铁道工程，城市轨道交通车辆，城市轨道交通控制，城市轨道交通工程技术，城市轨道交通运营管理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73.港口运输类：港口业务管理，港口物流设备与自动控制，集装箱运输管理，港口工程技术，报关与国际货运，港口与航运管理，港口机械应用技术，港口物流管理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74.管道运输类：管道工程技术，管道工程施工，管道运输管理，油气储运工程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75.海洋工程类：船舶与海洋工程，船舶与海洋结构物设计制造，轮机工程，运载工具运用工程，水声工程，海洋工程与技术，海洋资源开发技术，船舶电子电气工程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82.工程力学类：理论与应用力学，工程力学，工程结构分析，一般力学与力学基础，固体力学，流体力学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83.生物工程类：生物工程，生物制药，生物医学工程，生物系统工程，生物技术及应用，生物实验技术，生物化工工艺，微生物技术及应用，病原生物学生物工程，微生物学与生化药学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84.农业工程类：农业硕士，农业工程，农业机械化及其自动化，农业电气化（与自动化），农业建筑环境与能源工程，农业水利工程，农业机械化工程，农业水土工程，农业生物环境与能源工程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85.林业工程类：森林工程，木材科学与工程，林产化工，木材科学与技术，林产化学加工，林产化学加工工程，林产科学与化学工程，家具设计与工程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86.光学工程类：光学工程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87.核科学与技术类：核能科学与工程，核燃料循环与材料，核技术及应用，辐射防护及环境保护，核科学与技术，核工程与核技术，辐射防护与核安全，工程物理，核化工与核燃料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六、医学大类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88.基础医学类：基础医学，人体解剖与组织胚胎学，免疫学，病原生物学，病理生理学，航空、航天和航海医学，运动人体科学，医学实验学，分子生物医学，病理学与病理生理学，转化医学，再生医学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93.法医学类：法医学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94.护理学类：护理学，助产，护理，社区护理，中西医结合护理学，护理硕士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96.中药学类：中药（学），藏药学，中药资源与开发，蒙药学，中草药栽培与鉴定，生药学，中药制药，维药学(药剂方向) ，中药鉴定与质量检测技术，现代中药技术，中药学硕士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七、农学大类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101.水产类：水产养殖学，海洋渔业科学与技术，水族科学与技术，捕捞学，渔业资源，水产养殖，水产养殖技术，水生动植物保护，海洋捕捞技术，渔业综合技术，城市渔业，淡水渔业，农业推广硕士（渔业）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八、军事学大类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105.军事控制测试类：火力指挥与控制工程，测控工程，无人机运用工程，探测工程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106.军事经济管理类：军队财务管理，装备经济管理，军队审计，军队采办，军事组织编制学，军队管理学，部队政治工作，部队财务会计，部队后勤管理，军队政治工作学，军事后勤学，后方专业勤务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107.兵种指挥类：炮兵指挥，防空兵指挥，装甲兵指挥，工程兵指挥，防化兵指挥，联合战役学，军种战役学，合同战术学，兵种战术学，武警指挥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108.航空航天指挥类：航空飞行与指挥，地面领航与航空管制，航天指挥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109.信息作战指挥类：侦察与特种兵指挥，通信指挥，电子对抗指挥与工程，军事情报，作战信息管理，预警探测指挥，作战指挥学，军事运筹学，军事通信学，军事情报学，密码学，军事教育训练学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110.保障指挥类：军事交通指挥与工程，汽车指挥，船艇指挥，航空兵场站指挥，国防工程指挥，装备保障指挥，军需勤务指挥，军事装备学</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20" w:lineRule="exact"/>
        <w:rPr>
          <w:rFonts w:hint="eastAsia" w:ascii="仿宋" w:hAnsi="仿宋" w:eastAsia="仿宋"/>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仿宋" w:hAnsi="仿宋" w:eastAsia="仿宋"/>
          <w:sz w:val="32"/>
          <w:szCs w:val="32"/>
        </w:rPr>
      </w:pPr>
      <w:r>
        <w:rPr>
          <w:rFonts w:hint="eastAsia" w:ascii="黑体" w:hAnsi="黑体" w:eastAsia="黑体" w:cs="黑体"/>
          <w:sz w:val="32"/>
          <w:szCs w:val="32"/>
        </w:rPr>
        <w:t>附件3</w:t>
      </w:r>
    </w:p>
    <w:p>
      <w:pPr>
        <w:pStyle w:val="5"/>
        <w:rPr>
          <w:rFonts w:hint="eastAsia"/>
        </w:rPr>
      </w:pPr>
      <w:r>
        <w:rPr>
          <w:rFonts w:hint="eastAsia"/>
        </w:rPr>
        <w:t>关于转发&lt;事业单位公开招聘人员暂行规定&gt;的通知</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闽人发[2006]10号</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各设区市人事局、省直各单位、中央在闽单位：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现将《事业单位公开招聘人员暂行规定》（中华人民共和国人事部第6号令）转发给你们，并结合我省实际，就有关问题提出如下贯彻意见，请一并按照执行。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二、下列人员可以采取</w:t>
      </w:r>
      <w:r>
        <w:rPr>
          <w:rFonts w:hint="eastAsia" w:ascii="仿宋_GB2312" w:hAnsi="仿宋" w:eastAsia="仿宋_GB2312"/>
          <w:bCs/>
          <w:sz w:val="32"/>
          <w:szCs w:val="32"/>
        </w:rPr>
        <w:t>直接考核</w:t>
      </w:r>
      <w:r>
        <w:rPr>
          <w:rFonts w:hint="eastAsia" w:ascii="仿宋_GB2312" w:hAnsi="仿宋" w:eastAsia="仿宋_GB2312"/>
          <w:sz w:val="32"/>
          <w:szCs w:val="32"/>
        </w:rPr>
        <w:t xml:space="preserve">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三、为了充分体现对退役运动员、退役士兵所做贡献的肯定和激励，各部门和单位在招聘工作人员时，应对退役运动员和退役士兵予以适当照顾：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（一）对有突出贡献（指获得奥运会前六名、世锦赛世界杯前三名、亚洲体育三大比赛冠军、全运会冠军）的运动员和荣立一等功的退役士兵，事业单位可采取考核方式予以接收聘用。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w:t>
      </w:r>
      <w:r>
        <w:rPr>
          <w:rFonts w:hint="eastAsia" w:ascii="仿宋_GB2312" w:hAnsi="仿宋" w:eastAsia="仿宋_GB2312"/>
          <w:bCs/>
          <w:sz w:val="32"/>
          <w:szCs w:val="32"/>
        </w:rPr>
        <w:t>限竞争招聘考试</w:t>
      </w:r>
      <w:r>
        <w:rPr>
          <w:rFonts w:hint="eastAsia" w:ascii="仿宋_GB2312" w:hAnsi="仿宋" w:eastAsia="仿宋_GB2312"/>
          <w:sz w:val="32"/>
          <w:szCs w:val="32"/>
        </w:rPr>
        <w:t xml:space="preserve">方式进行。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（三）退役运动员、退役士兵参加事业单位面向社会公开招聘工作人员考试，享有笔试成绩加分待遇，加分不受笔试满分限制，具体</w:t>
      </w:r>
      <w:r>
        <w:rPr>
          <w:rFonts w:hint="eastAsia" w:ascii="仿宋_GB2312" w:hAnsi="仿宋" w:eastAsia="仿宋_GB2312"/>
          <w:bCs/>
          <w:sz w:val="32"/>
          <w:szCs w:val="32"/>
        </w:rPr>
        <w:t>加分标准</w:t>
      </w:r>
      <w:r>
        <w:rPr>
          <w:rFonts w:hint="eastAsia" w:ascii="仿宋_GB2312" w:hAnsi="仿宋" w:eastAsia="仿宋_GB2312"/>
          <w:sz w:val="32"/>
          <w:szCs w:val="32"/>
        </w:rPr>
        <w:t xml:space="preserve">如下: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以上各项加分可以累计，但</w:t>
      </w:r>
      <w:r>
        <w:rPr>
          <w:rFonts w:hint="eastAsia" w:ascii="仿宋_GB2312" w:hAnsi="仿宋" w:eastAsia="仿宋_GB2312"/>
          <w:bCs/>
          <w:sz w:val="32"/>
          <w:szCs w:val="32"/>
        </w:rPr>
        <w:t>最高不得超过10分</w:t>
      </w:r>
      <w:r>
        <w:rPr>
          <w:rFonts w:hint="eastAsia" w:ascii="仿宋_GB2312" w:hAnsi="仿宋" w:eastAsia="仿宋_GB2312"/>
          <w:sz w:val="32"/>
          <w:szCs w:val="32"/>
        </w:rPr>
        <w:t xml:space="preserve">。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四、从2006年1月开始，事业单位以</w:t>
      </w:r>
      <w:r>
        <w:rPr>
          <w:rFonts w:hint="eastAsia" w:ascii="仿宋_GB2312" w:hAnsi="仿宋" w:eastAsia="仿宋_GB2312"/>
          <w:bCs/>
          <w:sz w:val="32"/>
          <w:szCs w:val="32"/>
        </w:rPr>
        <w:t>考核</w:t>
      </w:r>
      <w:r>
        <w:rPr>
          <w:rFonts w:hint="eastAsia" w:ascii="仿宋_GB2312" w:hAnsi="仿宋" w:eastAsia="仿宋_GB2312"/>
          <w:sz w:val="32"/>
          <w:szCs w:val="32"/>
        </w:rPr>
        <w:t>方式补充工作人员统一填报《</w:t>
      </w:r>
      <w:r>
        <w:rPr>
          <w:rFonts w:hint="eastAsia" w:ascii="仿宋_GB2312" w:hAnsi="仿宋" w:eastAsia="仿宋_GB2312"/>
          <w:bCs/>
          <w:sz w:val="32"/>
          <w:szCs w:val="32"/>
        </w:rPr>
        <w:t>福建省事业单位补充工作人员登记表》</w:t>
      </w:r>
      <w:r>
        <w:rPr>
          <w:rFonts w:hint="eastAsia" w:ascii="仿宋_GB2312" w:hAnsi="仿宋" w:eastAsia="仿宋_GB2312"/>
          <w:sz w:val="32"/>
          <w:szCs w:val="32"/>
        </w:rPr>
        <w:t xml:space="preserve">一式三份，并凭省人事行政部门签章的《福建省事业单位补充工作人员登记表》办理有关人事关系接转手续。 </w:t>
      </w:r>
    </w:p>
    <w:p>
      <w:pPr>
        <w:shd w:val="clear" w:color="auto" w:fill="FFFFFF"/>
        <w:autoSpaceDN w:val="0"/>
        <w:spacing w:line="520" w:lineRule="exact"/>
        <w:ind w:firstLine="630"/>
        <w:jc w:val="left"/>
        <w:rPr>
          <w:rFonts w:hint="eastAsia" w:ascii="仿宋_GB2312" w:hAnsi="仿宋" w:eastAsia="仿宋_GB2312"/>
          <w:sz w:val="32"/>
          <w:szCs w:val="32"/>
        </w:rPr>
      </w:pPr>
      <w:r>
        <w:rPr>
          <w:rFonts w:hint="eastAsia" w:ascii="仿宋_GB2312" w:hAnsi="仿宋" w:eastAsia="仿宋_GB2312"/>
          <w:sz w:val="32"/>
          <w:szCs w:val="32"/>
        </w:rPr>
        <w:t xml:space="preserve">五、委托我厅进行人事管理的中央在闽单位，应按国家人事部《事业单位公开招聘人员暂行规定》（中华人民共和国人事部第6号令）补充工作人员。 </w:t>
      </w:r>
    </w:p>
    <w:p>
      <w:pPr>
        <w:shd w:val="clear" w:color="auto" w:fill="FFFFFF"/>
        <w:autoSpaceDN w:val="0"/>
        <w:spacing w:line="520" w:lineRule="exact"/>
        <w:ind w:firstLine="630"/>
        <w:jc w:val="left"/>
        <w:rPr>
          <w:rFonts w:hint="eastAsia" w:ascii="仿宋_GB2312" w:hAnsi="仿宋" w:eastAsia="仿宋_GB2312"/>
          <w:sz w:val="32"/>
          <w:szCs w:val="32"/>
        </w:rPr>
      </w:pPr>
      <w:r>
        <w:rPr>
          <w:rFonts w:hint="eastAsia" w:ascii="仿宋_GB2312" w:hAnsi="仿宋" w:eastAsia="仿宋_GB2312"/>
          <w:sz w:val="32"/>
          <w:szCs w:val="32"/>
        </w:rPr>
        <w:t xml:space="preserve">附：1、事业单位公开招聘人员暂行规定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2、福建省事业单位补充工作人员登记表</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w:t>
      </w:r>
    </w:p>
    <w:p>
      <w:pPr>
        <w:shd w:val="clear" w:color="auto" w:fill="FFFFFF"/>
        <w:autoSpaceDN w:val="0"/>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二○○六年一月十七日</w:t>
      </w:r>
    </w:p>
    <w:p>
      <w:pPr>
        <w:pStyle w:val="5"/>
        <w:rPr>
          <w:rFonts w:hint="eastAsia" w:ascii="仿宋" w:hAnsi="仿宋" w:eastAsia="仿宋"/>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jc w:val="both"/>
        <w:rPr>
          <w:rFonts w:hint="eastAsia"/>
        </w:rPr>
      </w:pPr>
    </w:p>
    <w:p>
      <w:pPr>
        <w:pStyle w:val="5"/>
        <w:rPr>
          <w:rFonts w:hint="eastAsia"/>
        </w:rPr>
      </w:pPr>
    </w:p>
    <w:p>
      <w:pPr>
        <w:pStyle w:val="5"/>
        <w:rPr>
          <w:rFonts w:hint="eastAsia"/>
        </w:rPr>
      </w:pPr>
      <w:r>
        <w:rPr>
          <w:rFonts w:hint="eastAsia"/>
        </w:rPr>
        <w:t>中华人民共和国人事部令</w:t>
      </w:r>
    </w:p>
    <w:p>
      <w:pPr>
        <w:shd w:val="clear" w:color="auto" w:fill="FFFFFF"/>
        <w:autoSpaceDN w:val="0"/>
        <w:spacing w:line="520" w:lineRule="exact"/>
        <w:jc w:val="lef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_GB2312" w:hAnsi="仿宋" w:eastAsia="仿宋_GB2312"/>
          <w:sz w:val="32"/>
          <w:szCs w:val="32"/>
        </w:rPr>
        <w:t xml:space="preserve">  第6号</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《事业单位公开招聘人员暂行规定》已经人事部部务会议审议通过，现予发布，自2006年1月1日起执行。</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人 事 部 部 长 张柏林</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二○○五年十一月十六日</w:t>
      </w:r>
    </w:p>
    <w:p>
      <w:pPr>
        <w:shd w:val="clear" w:color="auto" w:fill="FFFFFF"/>
        <w:autoSpaceDN w:val="0"/>
        <w:spacing w:line="520" w:lineRule="exact"/>
        <w:jc w:val="left"/>
        <w:rPr>
          <w:rFonts w:hint="eastAsia" w:ascii="仿宋" w:hAnsi="仿宋" w:eastAsia="仿宋"/>
          <w:sz w:val="32"/>
          <w:szCs w:val="32"/>
        </w:rPr>
      </w:pPr>
      <w:r>
        <w:rPr>
          <w:rFonts w:hint="eastAsia" w:ascii="仿宋" w:hAnsi="仿宋" w:eastAsia="仿宋"/>
          <w:sz w:val="32"/>
          <w:szCs w:val="32"/>
        </w:rPr>
        <w:t xml:space="preserve">           </w:t>
      </w:r>
    </w:p>
    <w:p>
      <w:pPr>
        <w:pStyle w:val="5"/>
        <w:rPr>
          <w:rFonts w:hint="eastAsia"/>
        </w:rPr>
      </w:pPr>
      <w:r>
        <w:rPr>
          <w:rFonts w:hint="eastAsia" w:hAnsi="仿宋"/>
        </w:rPr>
        <w:t xml:space="preserve"> </w:t>
      </w:r>
      <w:r>
        <w:rPr>
          <w:rFonts w:hint="eastAsia"/>
        </w:rPr>
        <w:t>事业单位公开招聘人员暂行规定</w:t>
      </w:r>
    </w:p>
    <w:p>
      <w:pPr>
        <w:shd w:val="clear" w:color="auto" w:fill="FFFFFF"/>
        <w:autoSpaceDN w:val="0"/>
        <w:spacing w:line="520" w:lineRule="exact"/>
        <w:jc w:val="lef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 w:hAnsi="仿宋" w:eastAsia="仿宋"/>
          <w:sz w:val="28"/>
          <w:szCs w:val="28"/>
        </w:rPr>
        <w:t xml:space="preserve">   </w:t>
      </w:r>
      <w:r>
        <w:rPr>
          <w:rFonts w:hint="eastAsia" w:ascii="仿宋_GB2312" w:hAnsi="仿宋" w:eastAsia="仿宋_GB2312"/>
          <w:sz w:val="32"/>
          <w:szCs w:val="32"/>
        </w:rPr>
        <w:t xml:space="preserve"> 第一章 总 则 </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第一条 为实现事业单位人事管理的科学化、制度化和规范化，规范事业单位招聘行为，提高人员素质，制定本规定。</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第二条 事业单位招聘专业技术人员、管理人员和工勤人员，适用本规定。参照公务员制度进行管理和转为企业的事业单位除外。</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事业单位新进人员除国家政策性安置、按干部人事管理权限由上级任命及涉密岗位等确需使用其他方法选拔任用人员外，都要实行公开招聘。</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第三条 公开招聘要坚持德才兼备的用人标准，贯彻公开、平等、竞争、择优的原则。</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第四条 公开招聘要坚持政府宏观管理与落实单位用人自主权相结合，统一规范、分类指导、分级管理。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第五条 公开招聘由用人单位根据招聘岗位的任职条件及要求，采取考试、考核的方法进行。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第六条 政府人事行政部门是政府所属事业单位进行公开招聘工作的主管机关。政府人事行政部门与事业单位的上级主管部门负责对事业单位公开招聘工作进行指导、监督和管理。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第七条 事业单位可以成立由本单位人事部门、纪检监察部门、职工代表及有关专家组成的招聘工作组织，负责招聘工作的具体实施。</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第二章 招聘范围、条件及程序</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第八条 事业单位招聘人员应当面向社会，凡符合条件的各类人员均可报名应聘。</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第九条 应聘人员必须具备下列条件：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（一）具有中华人民共和国国籍；</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（二）遵守宪法和法律；</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（三）具有良好的品行；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（四）岗位所需的专业或技能条件；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（五）适应岗位要求的身体条件；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（六）岗位所需要的其他条件。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第十条 事业单位公开招聘人员，不得设置歧视性条件要求。</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第十一条 公开招聘应按下列程序进行：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（一）制定招聘计划；</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（二）发布招聘信息；</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（三）受理应聘人员的申请，对资格条件进行审查；</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（四）考试、考核；</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（五）身体检查；</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（六）根据考试、考核结果，确定拟聘人员；</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（七）公示招聘结果；</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（八）签订聘用合同，办理聘用手续。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第三章 招聘计划、信息发布与资格审查</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第十二条 招聘计划由用人单位负责编制，主要包括以下内容：招聘的岗位及条件、招聘的时间、招聘人员的数量、采用的招聘方式等。</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第十三条 国务院直属事业单位的年度招聘计划须报人事部备案；国务院各部委直属事业单位的招聘计划须报上级主管部门核准并报人事部备案。</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省、自治区、直辖市人民政府直属事业单位的招聘计划须报省（区、市）政府人事行政部门备案；各省、自治区、直辖市政府部门直属事业单位的招聘计划须报上级主管部门核准并报同级政府人事行政部门备案。</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bCs/>
          <w:sz w:val="32"/>
          <w:szCs w:val="32"/>
        </w:rPr>
        <w:t>地（市）、县（市）人民政府所属事业单位的招聘计划须报地区或设区的市政府人事行政部门核准。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第十四条 事业单位招聘人员应当公开发布招聘信息，招聘信息应当载明用人单位情况简介、招聘的岗位、招聘人员数量及待遇；应聘人员条件；招聘办法；考试、考核的时间（时限）、内容、范围；报名方法等需要说明的事项。</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 xml:space="preserve">第十五条 用人单位或组织招聘的部门应对应聘人员的资格条件进行审查，确定符合条件的人员。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第四章 考试与考核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第十六条 考试内容应为招聘岗位所必需的专业知识、业务能力和工作技能。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第十七条 考试科目与方式根据行业、专业及岗位特点确定。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第十八条 考试可采取笔试、面试等多种方式。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对于应聘工勤岗位的人员，可根据需要重点进行实际操作能力测试。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第十九条 考试由事业单位自行组织，也可以由政府人事行政部门、事业单位上级主管部门统一组织。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政府人事行政部门所属考试服务机构和人才服务机构可受事业单位、政府人事行政部门或事业单位上级主管部门委托，为事业单位公开招聘人员提供服务。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第二十条 急需引进的高层次、短缺专业人才，具有高级专业技术职务或</w:t>
      </w:r>
      <w:r>
        <w:rPr>
          <w:rFonts w:hint="eastAsia" w:ascii="仿宋_GB2312" w:hAnsi="仿宋" w:eastAsia="仿宋_GB2312"/>
          <w:bCs/>
          <w:sz w:val="32"/>
          <w:szCs w:val="32"/>
        </w:rPr>
        <w:t>博士</w:t>
      </w:r>
      <w:r>
        <w:rPr>
          <w:rFonts w:hint="eastAsia" w:ascii="仿宋_GB2312" w:hAnsi="仿宋" w:eastAsia="仿宋_GB2312"/>
          <w:sz w:val="32"/>
          <w:szCs w:val="32"/>
        </w:rPr>
        <w:t xml:space="preserve">学位的人员，可以采取直接考核的方式招聘。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第二十一条 对通过考试的应聘人员，用人单位应组织对其思想政治表现、道德品质、业务能力、工作实绩等情况进行考核，并对应聘人员资格条件进行复查。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第五章 聘 用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第二十二条 经用人单位负责人员集体研究，按照考试和考核结果择优确定拟聘人员。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第二十三条 对拟聘人员应在适当范围进行公示，公示期一般为7至15日。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第二十四条 用人单位与拟聘人员签订聘用合同前，按照干部人事管理权限的规定报批或备案。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第二十五条 用人单位法定代表人或者其委托人与受聘人员签订聘用合同，确立人事关系。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第二十六条 事业单位公开招聘的人员按规定实行试用期制度。试用期包括在聘用合同期限内。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试用期满合格的，予以正式聘用；不合格的，取消聘用。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第六章 纪律与监督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第二十七条 事业单位公开招聘人员实行回避制度。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聘用单位负责人员和招聘工作人员在办理人员聘用事项时，涉及与本人有上述亲属关系或者其他可能影响招聘公正的，也应当回避。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第二十八条 招聘工作要做到信息公开、过程公开、结果公开，接受社会及有关部门的监督。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shd w:val="clear" w:color="auto" w:fill="FFFFFF"/>
        <w:autoSpaceDN w:val="0"/>
        <w:spacing w:line="520" w:lineRule="exact"/>
        <w:ind w:firstLine="645"/>
        <w:jc w:val="left"/>
        <w:rPr>
          <w:rFonts w:hint="eastAsia" w:ascii="仿宋_GB2312" w:hAnsi="仿宋" w:eastAsia="仿宋_GB2312"/>
          <w:sz w:val="32"/>
          <w:szCs w:val="32"/>
        </w:rPr>
      </w:pPr>
      <w:r>
        <w:rPr>
          <w:rFonts w:hint="eastAsia" w:ascii="仿宋_GB2312" w:hAnsi="仿宋" w:eastAsia="仿宋_GB2312"/>
          <w:sz w:val="32"/>
          <w:szCs w:val="32"/>
        </w:rPr>
        <w:t>第三十条 严格公开招聘纪律。对有下列违反本规定情形的，必须严肃处理。构成犯罪的，依法追究刑事责任。</w:t>
      </w:r>
    </w:p>
    <w:p>
      <w:pPr>
        <w:shd w:val="clear" w:color="auto" w:fill="FFFFFF"/>
        <w:autoSpaceDN w:val="0"/>
        <w:spacing w:line="520" w:lineRule="exact"/>
        <w:ind w:firstLine="645"/>
        <w:jc w:val="left"/>
        <w:rPr>
          <w:rFonts w:hint="eastAsia" w:ascii="仿宋_GB2312" w:hAnsi="仿宋" w:eastAsia="仿宋_GB2312"/>
          <w:sz w:val="32"/>
          <w:szCs w:val="32"/>
        </w:rPr>
      </w:pPr>
      <w:r>
        <w:rPr>
          <w:rFonts w:hint="eastAsia" w:ascii="仿宋_GB2312" w:hAnsi="仿宋" w:eastAsia="仿宋_GB2312"/>
          <w:sz w:val="32"/>
          <w:szCs w:val="32"/>
        </w:rPr>
        <w:t>（一）应聘人员伪造、涂改证件、证明，或以其他不正当手段获取应聘资格的；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（二）应聘人员在考试考核过程中作弊的；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（三）招聘工作人员指使、纵容他人作弊，或在考试考核过程中参与作弊的；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（四）招聘工作人员故意泄露考试题目的；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（五）事业单位负责人员违反规定私自聘用人员的；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（六）政府人事行政部门、事业单位主管部门工作人员违反规定，影响招聘公平、公正进行的；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（七）违反本规定的其他情形的。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第三十一条 对违反公开招聘纪律的应聘人员，视情节轻重取消考试或聘用资格；对违反本规定招聘的受聘人员，一经查实，应当解除聘用合同，予以清退。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第三十二条 对违反公开招聘纪律的工作人员，视情节轻重调离招聘工作岗位或给予处分；对违反公开招聘纪律的其他相关人员，按照有关规定追究责任。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第七章 附 则</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第三十三条 事业单位需要招聘外国国籍人员的，须报省级以上政府人事行政部门核准，并按照国家有关规定进行招聘。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第三十四条 省、自治区、直辖市政府人事行政部门可以根据本规定，制定本地区的公开招聘办法。 </w:t>
      </w:r>
    </w:p>
    <w:p>
      <w:pPr>
        <w:shd w:val="clear" w:color="auto" w:fill="FFFFFF"/>
        <w:autoSpaceDN w:val="0"/>
        <w:spacing w:line="520" w:lineRule="exact"/>
        <w:jc w:val="left"/>
        <w:rPr>
          <w:rFonts w:hint="eastAsia" w:ascii="仿宋" w:hAnsi="仿宋" w:eastAsia="仿宋"/>
          <w:sz w:val="28"/>
          <w:szCs w:val="28"/>
        </w:rPr>
      </w:pPr>
      <w:r>
        <w:rPr>
          <w:rFonts w:hint="eastAsia" w:ascii="仿宋_GB2312" w:hAnsi="仿宋" w:eastAsia="仿宋_GB2312"/>
          <w:sz w:val="32"/>
          <w:szCs w:val="32"/>
        </w:rPr>
        <w:t xml:space="preserve">    第三十五条 本规定自2006年1月1日起执行。</w:t>
      </w:r>
    </w:p>
    <w:p>
      <w:pPr>
        <w:shd w:val="clear" w:color="auto" w:fill="FFFFFF"/>
        <w:spacing w:line="520" w:lineRule="exact"/>
        <w:rPr>
          <w:rFonts w:hint="eastAsia" w:ascii="仿宋" w:hAnsi="仿宋" w:eastAsia="仿宋"/>
          <w:sz w:val="32"/>
          <w:szCs w:val="32"/>
          <w:shd w:val="clear" w:color="auto" w:fill="FAFAFA"/>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rPr>
          <w:rFonts w:hint="eastAsia" w:ascii="黑体" w:hAnsi="黑体" w:eastAsia="黑体" w:cs="Arial"/>
          <w:b/>
          <w:kern w:val="0"/>
          <w:sz w:val="36"/>
          <w:szCs w:val="36"/>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p>
    <w:p>
      <w:pPr>
        <w:shd w:val="clear" w:color="auto" w:fill="FFFFFF"/>
        <w:spacing w:line="500" w:lineRule="exact"/>
        <w:jc w:val="left"/>
        <w:rPr>
          <w:rFonts w:hint="eastAsia" w:ascii="黑体" w:hAnsi="黑体" w:eastAsia="黑体" w:cs="Arial"/>
          <w:kern w:val="0"/>
          <w:sz w:val="32"/>
          <w:szCs w:val="32"/>
        </w:rPr>
      </w:pPr>
      <w:r>
        <w:rPr>
          <w:rFonts w:hint="eastAsia" w:ascii="黑体" w:hAnsi="黑体" w:eastAsia="黑体" w:cs="Arial"/>
          <w:kern w:val="0"/>
          <w:sz w:val="32"/>
          <w:szCs w:val="32"/>
        </w:rPr>
        <w:t>附件4</w:t>
      </w:r>
    </w:p>
    <w:p>
      <w:pPr>
        <w:shd w:val="clear" w:color="auto" w:fill="FFFFFF"/>
        <w:spacing w:line="500" w:lineRule="exact"/>
        <w:jc w:val="center"/>
        <w:rPr>
          <w:rFonts w:hint="eastAsia" w:ascii="黑体" w:hAnsi="黑体" w:eastAsia="黑体" w:cs="Arial"/>
          <w:kern w:val="0"/>
          <w:sz w:val="32"/>
          <w:szCs w:val="32"/>
        </w:rPr>
      </w:pPr>
      <w:r>
        <w:rPr>
          <w:rFonts w:hint="eastAsia" w:ascii="黑体" w:hAnsi="黑体" w:eastAsia="黑体" w:cs="Arial"/>
          <w:kern w:val="0"/>
          <w:sz w:val="32"/>
          <w:szCs w:val="32"/>
        </w:rPr>
        <w:t>关于进一步完善参加“三支一扶”计划等服务</w:t>
      </w:r>
    </w:p>
    <w:p>
      <w:pPr>
        <w:shd w:val="clear" w:color="auto" w:fill="FFFFFF"/>
        <w:spacing w:line="500" w:lineRule="exact"/>
        <w:jc w:val="center"/>
        <w:rPr>
          <w:rFonts w:hint="eastAsia" w:ascii="黑体" w:hAnsi="黑体" w:eastAsia="黑体" w:cs="Arial"/>
          <w:kern w:val="0"/>
          <w:sz w:val="32"/>
          <w:szCs w:val="32"/>
        </w:rPr>
      </w:pPr>
      <w:r>
        <w:rPr>
          <w:rFonts w:hint="eastAsia" w:ascii="黑体" w:hAnsi="黑体" w:eastAsia="黑体" w:cs="Arial"/>
          <w:kern w:val="0"/>
          <w:sz w:val="32"/>
          <w:szCs w:val="32"/>
        </w:rPr>
        <w:t>基层项目高校毕业生有关就业政策的通知</w:t>
      </w:r>
    </w:p>
    <w:p>
      <w:pPr>
        <w:shd w:val="clear" w:color="auto" w:fill="FFFFFF"/>
        <w:spacing w:line="500" w:lineRule="exact"/>
        <w:ind w:firstLine="2560" w:firstLineChars="8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闽人发〔2009〕221号</w:t>
      </w:r>
    </w:p>
    <w:p>
      <w:pPr>
        <w:shd w:val="clear" w:color="auto" w:fill="FFFFFF"/>
        <w:spacing w:line="520" w:lineRule="exact"/>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各市、县(区)人事局，各有关市、县(区)“三支一扶”办：</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七、凡通过享受政策待遇，被录（聘）为公务员和事业单位工作人员的服务基层项目高校毕业生，不再享受报考公务员和事业单位加分和专门职位招考优惠政策。</w:t>
      </w:r>
    </w:p>
    <w:p>
      <w:pPr>
        <w:shd w:val="clear" w:color="auto" w:fill="FFFFFF"/>
        <w:spacing w:line="520" w:lineRule="exact"/>
        <w:ind w:firstLine="320" w:firstLineChars="1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八、本通知从印发之日起执行，参加省外组织实施的上述服务基层项目福建生源高校毕业生参照执行。</w:t>
      </w:r>
    </w:p>
    <w:p>
      <w:pPr>
        <w:shd w:val="clear" w:color="auto" w:fill="FFFFFF"/>
        <w:spacing w:line="520" w:lineRule="exact"/>
        <w:jc w:val="left"/>
        <w:rPr>
          <w:rFonts w:hint="eastAsia" w:ascii="仿宋_GB2312" w:hAnsi="仿宋" w:eastAsia="仿宋_GB2312" w:cs="Arial"/>
          <w:kern w:val="0"/>
          <w:sz w:val="32"/>
          <w:szCs w:val="32"/>
        </w:rPr>
      </w:pPr>
    </w:p>
    <w:p>
      <w:pPr>
        <w:shd w:val="clear" w:color="auto" w:fill="FFFFFF"/>
        <w:spacing w:line="440" w:lineRule="exact"/>
        <w:ind w:firstLine="6160" w:firstLineChars="1925"/>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福建省公务员局</w:t>
      </w:r>
    </w:p>
    <w:p>
      <w:pPr>
        <w:shd w:val="clear" w:color="auto" w:fill="FFFFFF"/>
        <w:spacing w:line="440" w:lineRule="exact"/>
        <w:ind w:firstLine="4560" w:firstLineChars="1425"/>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福建省人力资源开发办公室</w:t>
      </w:r>
    </w:p>
    <w:p>
      <w:pPr>
        <w:shd w:val="clear" w:color="auto" w:fill="FFFFFF"/>
        <w:spacing w:line="440" w:lineRule="exact"/>
        <w:ind w:firstLine="1120" w:firstLineChars="35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福建省高校毕业生“三支一扶”工作协调管理办公室</w:t>
      </w:r>
    </w:p>
    <w:p>
      <w:pPr>
        <w:shd w:val="clear" w:color="auto" w:fill="FFFFFF"/>
        <w:spacing w:line="440" w:lineRule="exact"/>
        <w:ind w:firstLine="4800" w:firstLineChars="15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二○○九年九月二十五日</w:t>
      </w:r>
    </w:p>
    <w:p>
      <w:pPr>
        <w:shd w:val="clear" w:color="auto" w:fill="FFFFFF"/>
        <w:spacing w:line="520" w:lineRule="exact"/>
        <w:rPr>
          <w:rFonts w:hint="eastAsia" w:ascii="黑体" w:hAnsi="黑体" w:eastAsia="黑体"/>
          <w:sz w:val="32"/>
          <w:szCs w:val="32"/>
        </w:rPr>
      </w:pPr>
      <w:r>
        <w:rPr>
          <w:rFonts w:hint="eastAsia" w:ascii="黑体" w:hAnsi="黑体" w:eastAsia="黑体"/>
          <w:sz w:val="32"/>
          <w:szCs w:val="32"/>
        </w:rPr>
        <w:t>附件5</w:t>
      </w:r>
    </w:p>
    <w:p>
      <w:pPr>
        <w:shd w:val="clear" w:color="auto" w:fill="FFFFFF"/>
        <w:spacing w:line="520" w:lineRule="exact"/>
        <w:jc w:val="center"/>
        <w:rPr>
          <w:rFonts w:hint="eastAsia" w:ascii="黑体" w:hAnsi="黑体" w:eastAsia="黑体"/>
          <w:sz w:val="32"/>
          <w:szCs w:val="32"/>
        </w:rPr>
      </w:pPr>
      <w:r>
        <w:rPr>
          <w:rFonts w:hint="eastAsia" w:ascii="黑体" w:hAnsi="黑体" w:eastAsia="黑体"/>
          <w:sz w:val="32"/>
          <w:szCs w:val="32"/>
        </w:rPr>
        <w:t>关于农村独女户、二女户女儿在参加事业单位</w:t>
      </w:r>
    </w:p>
    <w:p>
      <w:pPr>
        <w:shd w:val="clear" w:color="auto" w:fill="FFFFFF"/>
        <w:spacing w:line="520" w:lineRule="exact"/>
        <w:jc w:val="center"/>
        <w:rPr>
          <w:rFonts w:hint="eastAsia" w:ascii="黑体" w:hAnsi="黑体" w:eastAsia="黑体"/>
          <w:sz w:val="32"/>
          <w:szCs w:val="32"/>
        </w:rPr>
      </w:pPr>
      <w:r>
        <w:rPr>
          <w:rFonts w:hint="eastAsia" w:ascii="黑体" w:hAnsi="黑体" w:eastAsia="黑体"/>
          <w:sz w:val="32"/>
          <w:szCs w:val="32"/>
        </w:rPr>
        <w:t>招聘时给予加分的通知</w:t>
      </w:r>
    </w:p>
    <w:p>
      <w:pPr>
        <w:shd w:val="clear" w:color="auto" w:fill="FFFFFF"/>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莆政办〔2012〕225号</w:t>
      </w:r>
    </w:p>
    <w:p>
      <w:pPr>
        <w:shd w:val="clear" w:color="auto" w:fill="FFFFFF"/>
        <w:spacing w:line="520" w:lineRule="exact"/>
        <w:rPr>
          <w:rFonts w:hint="eastAsia" w:ascii="仿宋_GB2312" w:hAnsi="仿宋" w:eastAsia="仿宋_GB2312"/>
          <w:sz w:val="32"/>
          <w:szCs w:val="32"/>
        </w:rPr>
      </w:pPr>
      <w:r>
        <w:rPr>
          <w:rFonts w:hint="eastAsia" w:ascii="仿宋_GB2312" w:hAnsi="仿宋" w:eastAsia="仿宋_GB2312"/>
          <w:sz w:val="32"/>
          <w:szCs w:val="32"/>
        </w:rPr>
        <w:t>各县（区）人民政府（管委会）、市直有关单位：</w:t>
      </w:r>
    </w:p>
    <w:p>
      <w:pPr>
        <w:shd w:val="clear" w:color="auto" w:fill="FFFFFF"/>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shd w:val="clear" w:color="auto" w:fill="FFFFFF"/>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莆田市人民政府办公室</w:t>
      </w:r>
    </w:p>
    <w:p>
      <w:pPr>
        <w:shd w:val="clear" w:color="auto" w:fill="FFFFFF"/>
        <w:spacing w:line="520" w:lineRule="exact"/>
        <w:ind w:right="160"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2012年11月20日</w:t>
      </w:r>
    </w:p>
    <w:p>
      <w:pPr>
        <w:shd w:val="clear" w:color="auto" w:fill="FFFFFF"/>
        <w:spacing w:line="520" w:lineRule="exact"/>
        <w:ind w:firstLine="640" w:firstLineChars="200"/>
        <w:jc w:val="left"/>
        <w:rPr>
          <w:rFonts w:hint="eastAsia" w:ascii="仿宋" w:hAnsi="仿宋" w:eastAsia="仿宋"/>
          <w:sz w:val="32"/>
          <w:szCs w:val="32"/>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both"/>
        <w:rPr>
          <w:rFonts w:hint="eastAsia" w:ascii="黑体" w:hAnsi="黑体" w:eastAsia="黑体" w:cs="黑体"/>
          <w:b/>
          <w:bCs/>
          <w:sz w:val="36"/>
          <w:szCs w:val="36"/>
        </w:rPr>
      </w:pPr>
    </w:p>
    <w:p>
      <w:pPr>
        <w:shd w:val="clear" w:color="auto" w:fill="FFFFFF"/>
        <w:spacing w:line="520" w:lineRule="exact"/>
        <w:jc w:val="left"/>
        <w:rPr>
          <w:rFonts w:hint="eastAsia" w:ascii="黑体" w:hAnsi="黑体" w:eastAsia="黑体" w:cs="黑体"/>
          <w:bCs/>
          <w:sz w:val="36"/>
          <w:szCs w:val="36"/>
        </w:rPr>
      </w:pPr>
      <w:r>
        <w:rPr>
          <w:rFonts w:hint="eastAsia" w:ascii="黑体" w:hAnsi="黑体" w:eastAsia="黑体" w:cs="黑体"/>
          <w:bCs/>
          <w:sz w:val="36"/>
          <w:szCs w:val="36"/>
        </w:rPr>
        <w:t>附件6</w:t>
      </w:r>
    </w:p>
    <w:p>
      <w:pPr>
        <w:shd w:val="clear" w:color="auto" w:fill="FFFFFF"/>
        <w:spacing w:line="520" w:lineRule="exact"/>
        <w:jc w:val="center"/>
        <w:rPr>
          <w:rFonts w:hint="eastAsia" w:ascii="黑体" w:hAnsi="黑体" w:eastAsia="黑体" w:cs="黑体"/>
          <w:bCs/>
          <w:sz w:val="36"/>
          <w:szCs w:val="36"/>
        </w:rPr>
      </w:pPr>
      <w:r>
        <w:rPr>
          <w:rFonts w:hint="eastAsia" w:ascii="黑体" w:hAnsi="黑体" w:eastAsia="黑体" w:cs="黑体"/>
          <w:bCs/>
          <w:sz w:val="36"/>
          <w:szCs w:val="36"/>
        </w:rPr>
        <w:t>中共莆田市委办公室  莆田市人民政府办公室</w:t>
      </w:r>
    </w:p>
    <w:p>
      <w:pPr>
        <w:shd w:val="clear" w:color="auto" w:fill="FFFFFF"/>
        <w:spacing w:line="520" w:lineRule="exact"/>
        <w:jc w:val="center"/>
        <w:rPr>
          <w:rFonts w:hint="eastAsia" w:ascii="黑体" w:hAnsi="黑体" w:eastAsia="黑体" w:cs="黑体"/>
          <w:bCs/>
          <w:sz w:val="36"/>
          <w:szCs w:val="36"/>
        </w:rPr>
      </w:pPr>
      <w:r>
        <w:rPr>
          <w:rFonts w:hint="eastAsia" w:ascii="黑体" w:hAnsi="黑体" w:eastAsia="黑体" w:cs="黑体"/>
          <w:bCs/>
          <w:sz w:val="36"/>
          <w:szCs w:val="36"/>
        </w:rPr>
        <w:t>关于进一步做好引进人才家属子女就业工作的通知</w:t>
      </w:r>
    </w:p>
    <w:p>
      <w:pPr>
        <w:shd w:val="clear" w:color="auto" w:fill="FFFFFF"/>
        <w:spacing w:line="52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（莆委办〔2010〕64号）</w:t>
      </w:r>
    </w:p>
    <w:p>
      <w:pPr>
        <w:shd w:val="clear" w:color="auto" w:fill="FFFFFF"/>
        <w:spacing w:line="520" w:lineRule="exact"/>
        <w:rPr>
          <w:rFonts w:hint="eastAsia" w:ascii="仿宋_GB2312" w:hAnsi="仿宋" w:eastAsia="仿宋_GB2312" w:cs="仿宋"/>
          <w:sz w:val="32"/>
          <w:szCs w:val="32"/>
        </w:rPr>
      </w:pPr>
      <w:r>
        <w:rPr>
          <w:rFonts w:hint="eastAsia" w:ascii="仿宋_GB2312" w:hAnsi="仿宋" w:eastAsia="仿宋_GB2312" w:cs="仿宋"/>
          <w:sz w:val="32"/>
          <w:szCs w:val="32"/>
        </w:rPr>
        <w:t>各县区委（工委）、人民政府（管委会），市直有关单位：</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为进一步做好人才引进工作，切实解决引进人才家属子女就业问题，根据国家人事部和省有关部门的规定，结合我市实际情况，现就引进人才家属子女就业工作通知如下：</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1、引进高层次人才的尚未就业家属子发女进入事业单位工作，必须参加公开招聘考试，并符合岗位设置的条件，实行笔试加分政策。具体加分分值（按100分制的笔试成绩加分）为：</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（1）两院院士的家属子女加30分；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（2）国家“千人计划”专家的属子女加28分；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（3）国家“863计划”、“973计划”专家组组长、副组长的家属子女加25分；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（4）国家有突贡献的中青年专家、享受国务院特殊津贴专家的家属子女加20分；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（5）担任国家科技攻关课题负责人、国家重点实验室副主任以上、学术委员会副主任以上、学部委员的教授给专家的家属子女加18分；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（6）相当于长江学者成就奖的教授专家的家属子女加15分；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（7）获得相当于国家科技进步三等奖以上、省科技进步二等奖以上的教授级第一完成人的家属子女加10分；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（8）教授、博士的家属子女加5分；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加分分值按照就高原则，不重复加分。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2、引进人才家属、子女已就业的，可按同类性质单位随调，组织人事部门要积极协调相关单位抓好落实。</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3、对家属子女不符合事业单位设置条件的，引进单位可自行聘用，不列入编制内。</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4、莆田学院内现有的教授、博士研究生的家属子女，符合事业单位招考岗位条件要求，具备上述条件可享受同等待遇。</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5、过去规定与本意见不一致的，按本意见执行。</w:t>
      </w:r>
    </w:p>
    <w:p>
      <w:pPr>
        <w:shd w:val="clear" w:color="auto" w:fill="FFFFFF"/>
        <w:spacing w:line="520" w:lineRule="exact"/>
        <w:ind w:firstLine="640" w:firstLineChars="200"/>
        <w:rPr>
          <w:rFonts w:hint="eastAsia" w:ascii="仿宋_GB2312" w:hAnsi="仿宋" w:eastAsia="仿宋_GB2312" w:cs="仿宋"/>
          <w:sz w:val="32"/>
          <w:szCs w:val="32"/>
        </w:rPr>
      </w:pPr>
    </w:p>
    <w:p>
      <w:pPr>
        <w:shd w:val="clear" w:color="auto" w:fill="FFFFFF"/>
        <w:spacing w:line="520" w:lineRule="exact"/>
        <w:ind w:firstLine="640" w:firstLineChars="200"/>
        <w:rPr>
          <w:rFonts w:hint="eastAsia" w:ascii="仿宋_GB2312" w:hAnsi="仿宋" w:eastAsia="仿宋_GB2312" w:cs="仿宋"/>
          <w:sz w:val="32"/>
          <w:szCs w:val="32"/>
        </w:rPr>
      </w:pP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中共莆田市委办公室</w:t>
      </w: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莆田市人民政府办公室</w:t>
      </w: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2010年11月30日</w:t>
      </w:r>
    </w:p>
    <w:p>
      <w:pPr>
        <w:shd w:val="clear" w:color="auto" w:fill="FFFFFF"/>
        <w:spacing w:line="440" w:lineRule="exact"/>
        <w:ind w:firstLine="560" w:firstLineChars="200"/>
        <w:jc w:val="right"/>
        <w:rPr>
          <w:rFonts w:hint="eastAsia" w:ascii="仿宋" w:hAnsi="仿宋" w:eastAsia="仿宋" w:cs="仿宋"/>
          <w:sz w:val="28"/>
          <w:szCs w:val="28"/>
        </w:rPr>
      </w:pPr>
    </w:p>
    <w:p/>
    <w:sectPr>
      <w:headerReference r:id="rId3" w:type="default"/>
      <w:footerReference r:id="rId4" w:type="default"/>
      <w:pgSz w:w="11906" w:h="16838"/>
      <w:pgMar w:top="1587" w:right="1587" w:bottom="1134" w:left="1587"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E2F6A"/>
    <w:rsid w:val="1633734E"/>
    <w:rsid w:val="2B933F87"/>
    <w:rsid w:val="30F1265C"/>
    <w:rsid w:val="31644BB1"/>
    <w:rsid w:val="363155BF"/>
    <w:rsid w:val="365D0CF4"/>
    <w:rsid w:val="37C62332"/>
    <w:rsid w:val="3E6A08D1"/>
    <w:rsid w:val="3F1E2C8D"/>
    <w:rsid w:val="422C4A86"/>
    <w:rsid w:val="4C866BD9"/>
    <w:rsid w:val="53E05237"/>
    <w:rsid w:val="558B7142"/>
    <w:rsid w:val="59C44246"/>
    <w:rsid w:val="5F1E2F6A"/>
    <w:rsid w:val="61414644"/>
    <w:rsid w:val="7742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line="360" w:lineRule="auto"/>
      <w:jc w:val="left"/>
    </w:pPr>
    <w:rPr>
      <w:rFonts w:ascii="宋体" w:hAnsi="宋体" w:eastAsia="宋体" w:cs="宋体"/>
      <w:kern w:val="0"/>
      <w:sz w:val="18"/>
      <w:szCs w:val="18"/>
    </w:rPr>
  </w:style>
  <w:style w:type="paragraph" w:styleId="5">
    <w:name w:val="Title"/>
    <w:basedOn w:val="1"/>
    <w:next w:val="1"/>
    <w:qFormat/>
    <w:uiPriority w:val="0"/>
    <w:pPr>
      <w:spacing w:before="240" w:beforeLines="0" w:after="60" w:afterLines="0"/>
      <w:jc w:val="center"/>
      <w:outlineLvl w:val="0"/>
    </w:pPr>
    <w:rPr>
      <w:rFonts w:ascii="Cambria" w:hAnsi="Cambria" w:cs="Times New Roman"/>
      <w:b/>
      <w:bCs/>
      <w:sz w:val="32"/>
      <w:szCs w:val="32"/>
    </w:rPr>
  </w:style>
  <w:style w:type="character" w:styleId="8">
    <w:name w:val="Strong"/>
    <w:basedOn w:val="7"/>
    <w:qFormat/>
    <w:uiPriority w:val="0"/>
    <w:rPr>
      <w:b/>
    </w:rPr>
  </w:style>
  <w:style w:type="paragraph" w:customStyle="1" w:styleId="9">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Company>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2021-03-02T08:01:00Z</dcterms:created>
  <dc:creator>Administrator</dc:creator>
  <cp:lastModifiedBy>Administrator</cp:lastModifiedBy>
  <dcterms:modified xsi:type="dcterms:W3CDTF">2021-03-12T09:30:12Z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