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ascii="方正小标宋_GBK" w:eastAsia="方正小标宋_GBK"/>
          <w:sz w:val="32"/>
          <w:szCs w:val="32"/>
        </w:rPr>
      </w:pPr>
      <w:bookmarkStart w:id="0" w:name="OLE_LINK6"/>
      <w:bookmarkStart w:id="1" w:name="OLE_LINK5"/>
      <w:r>
        <w:rPr>
          <w:rFonts w:hint="eastAsia" w:ascii="宋体" w:hAnsi="宋体" w:eastAsia="宋体"/>
          <w:sz w:val="32"/>
          <w:szCs w:val="32"/>
        </w:rPr>
        <w:t>附件</w:t>
      </w:r>
      <w:r>
        <w:rPr>
          <w:rFonts w:hint="eastAsia" w:ascii="宋体" w:hAnsi="宋体" w:eastAsia="宋体"/>
          <w:sz w:val="32"/>
          <w:szCs w:val="32"/>
          <w:lang w:eastAsia="zh-CN"/>
        </w:rPr>
        <w:t>5</w:t>
      </w:r>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w:t>
            </w:r>
            <w:r>
              <w:rPr>
                <w:rFonts w:hint="eastAsia"/>
                <w:sz w:val="24"/>
                <w:lang w:val="en-US" w:eastAsia="zh-CN"/>
              </w:rPr>
              <w:t>1</w:t>
            </w:r>
            <w:r>
              <w:rPr>
                <w:rFonts w:hint="eastAsia"/>
                <w:sz w:val="24"/>
              </w:rPr>
              <w:t>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43D452-C30A-495C-B41F-CD061A8A3CE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93150AB-1D83-4399-AB75-3EA7BCBED2A8}"/>
  </w:font>
  <w:font w:name="方正小标宋_GBK">
    <w:panose1 w:val="02000000000000000000"/>
    <w:charset w:val="86"/>
    <w:family w:val="script"/>
    <w:pitch w:val="default"/>
    <w:sig w:usb0="A00002BF" w:usb1="38CF7CFA" w:usb2="00082016" w:usb3="00000000" w:csb0="00040001" w:csb1="00000000"/>
    <w:embedRegular r:id="rId3" w:fontKey="{3FA3459C-3107-44E2-86DE-420EAA801D0F}"/>
  </w:font>
  <w:font w:name="仿宋_GB2312">
    <w:altName w:val="仿宋"/>
    <w:panose1 w:val="02010609030001010101"/>
    <w:charset w:val="86"/>
    <w:family w:val="modern"/>
    <w:pitch w:val="default"/>
    <w:sig w:usb0="00000000" w:usb1="00000000" w:usb2="00000010" w:usb3="00000000" w:csb0="00040000" w:csb1="00000000"/>
    <w:embedRegular r:id="rId4" w:fontKey="{EC7B3DC1-799B-4166-A37B-CC57777AA3E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A6041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460</Words>
  <Characters>517</Characters>
  <Paragraphs>45</Paragraphs>
  <TotalTime>2</TotalTime>
  <ScaleCrop>false</ScaleCrop>
  <LinksUpToDate>false</LinksUpToDate>
  <CharactersWithSpaces>535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lenovo</cp:lastModifiedBy>
  <dcterms:modified xsi:type="dcterms:W3CDTF">2021-03-15T02:22:10Z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