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</w:rPr>
        <w:t>拱北海关技术中心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  <w:lang w:val="en-US" w:eastAsia="zh-CN"/>
        </w:rPr>
        <w:t>招聘需求</w:t>
      </w:r>
      <w:bookmarkStart w:id="0" w:name="_GoBack"/>
      <w:bookmarkEnd w:id="0"/>
    </w:p>
    <w:tbl>
      <w:tblPr>
        <w:tblW w:w="9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972"/>
        <w:gridCol w:w="705"/>
        <w:gridCol w:w="3524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招聘职位</w:t>
            </w:r>
          </w:p>
        </w:tc>
        <w:tc>
          <w:tcPr>
            <w:tcW w:w="2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岗位主要职责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招聘职数</w:t>
            </w:r>
          </w:p>
        </w:tc>
        <w:tc>
          <w:tcPr>
            <w:tcW w:w="3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任职要求</w:t>
            </w:r>
          </w:p>
        </w:tc>
        <w:tc>
          <w:tcPr>
            <w:tcW w:w="11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7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抽样员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1、根据抽样方案进行食品抽样任务；负责及时、准确填写相关记录并保证记录的完整性，并完成统计；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2、协助项目负责人完成其他工作，服从调度安排；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3、抽取污水、直饮水、甲醛、苯系物等，负责现场采样和现场检测仪器的使用、日常维护和管理；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4、出差外地市场、商场、饭店、企事业食堂等环节抽检；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5、日常工作统计，报销流程，抽检图片整理；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6、协助其他部门工作；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7、参加单位组织日常工作培训；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8、完成领导交办的其余事项。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1、大专以上学历，食品学相关专业、生物、生物技术、微生物、化学、环境工程、环保等相关专业；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2、可以不定期出短差；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3、做事认真、仔细、主动，学习能力强，对食品和环境抽检标准有所了解，有抽样员资格证或有餐饮企业工作经验优先考虑；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4、对外形象好，沟通能力强；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5、文字功底好、书写工整、硬笔书写美观；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6、熟悉日常公文书写；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7、有“C”牌驾照，可以驾驶自动挡汽车，熟悉珠海道路、熟练运用Word、Excel等；手机和电脑打字速度有一定要求；不晕船、晕车；具有团队精神及良好的沟通能力。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底薪1800元+业务提成（按天计算，每月保证抽样14天最低可拿2800元）+社保+公积金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E7D37"/>
    <w:rsid w:val="589E7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2021-03-17T08:37:00Z</dcterms:created>
  <dc:creator>WPS_1609033458</dc:creator>
  <cp:lastModifiedBy>WPS_1609033458</cp:lastModifiedBy>
  <dcterms:modified xsi:type="dcterms:W3CDTF">2021-03-17T08:39:51Z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