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河东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eastAsia="zh-CN"/>
        </w:rPr>
        <w:t>生态环境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分局招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聘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环境监察助理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职位表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4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92"/>
        <w:gridCol w:w="4497"/>
        <w:gridCol w:w="870"/>
        <w:gridCol w:w="1205"/>
        <w:gridCol w:w="2594"/>
        <w:gridCol w:w="165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岗位名称</w:t>
            </w: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岗位工作描述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数量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  <w:t>学历要求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专业要求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5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有较强的现场执法、日常性执法的能力，经常性夜间检查作业，有环保工作经验的优先。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全日制大学专科及以上；退伍军人限高中及以上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环境、化工、法学优先。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5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文字材料岗</w:t>
            </w: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具备良好的沟通、协调能力，有较强的文字功底和撰写材料能力，熟练使用办公软件。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法学；汉语专业、文秘类；中国语言文学类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4C4D"/>
    <w:rsid w:val="650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2021-03-15T07:26:00Z</dcterms:created>
  <dc:creator>Administrator</dc:creator>
  <cp:lastModifiedBy>Administrator</cp:lastModifiedBy>
  <dcterms:modified xsi:type="dcterms:W3CDTF">2021-03-17T05:04:54Z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