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ECDFF" w14:textId="77777777" w:rsidR="009B1190" w:rsidRDefault="009B1190" w:rsidP="009B119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59F187FA" w14:textId="77777777" w:rsidR="009B1190" w:rsidRDefault="009B1190" w:rsidP="009B1190">
      <w:pPr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山西省国有资本运营研究院有限公司招聘岗位及要求</w:t>
      </w:r>
    </w:p>
    <w:p w14:paraId="21FA6195" w14:textId="77777777" w:rsidR="009B1190" w:rsidRDefault="009B1190" w:rsidP="009B1190">
      <w:pPr>
        <w:ind w:firstLineChars="200" w:firstLine="643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（一）研究技术岗（6名）</w:t>
      </w:r>
    </w:p>
    <w:tbl>
      <w:tblPr>
        <w:tblStyle w:val="a7"/>
        <w:tblW w:w="9301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494"/>
      </w:tblGrid>
      <w:tr w:rsidR="009B1190" w14:paraId="45DC98D2" w14:textId="77777777" w:rsidTr="00E14A07">
        <w:trPr>
          <w:trHeight w:val="1423"/>
        </w:trPr>
        <w:tc>
          <w:tcPr>
            <w:tcW w:w="1413" w:type="dxa"/>
            <w:vAlign w:val="center"/>
          </w:tcPr>
          <w:p w14:paraId="1D7E49DA" w14:textId="77777777" w:rsidR="009B1190" w:rsidRDefault="009B1190" w:rsidP="00E14A07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  <w:szCs w:val="20"/>
              </w:rPr>
              <w:t>岗位</w:t>
            </w:r>
            <w:r>
              <w:rPr>
                <w:rFonts w:ascii="宋体" w:hAnsi="宋体" w:hint="eastAsia"/>
                <w:b/>
                <w:sz w:val="24"/>
                <w:szCs w:val="20"/>
              </w:rPr>
              <w:t>名称</w:t>
            </w:r>
          </w:p>
        </w:tc>
        <w:tc>
          <w:tcPr>
            <w:tcW w:w="4394" w:type="dxa"/>
            <w:vAlign w:val="center"/>
          </w:tcPr>
          <w:p w14:paraId="10E3F6EE" w14:textId="77777777" w:rsidR="009B1190" w:rsidRDefault="009B1190" w:rsidP="00E14A07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岗位</w:t>
            </w:r>
            <w:r>
              <w:rPr>
                <w:rFonts w:ascii="宋体" w:hAnsi="宋体"/>
                <w:b/>
                <w:sz w:val="24"/>
                <w:szCs w:val="20"/>
              </w:rPr>
              <w:t>职责</w:t>
            </w:r>
          </w:p>
        </w:tc>
        <w:tc>
          <w:tcPr>
            <w:tcW w:w="3494" w:type="dxa"/>
            <w:vAlign w:val="center"/>
          </w:tcPr>
          <w:p w14:paraId="1484CDEC" w14:textId="77777777" w:rsidR="009B1190" w:rsidRDefault="009B1190" w:rsidP="00E14A07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任职条件</w:t>
            </w:r>
          </w:p>
        </w:tc>
      </w:tr>
      <w:tr w:rsidR="009B1190" w14:paraId="5B37B2AC" w14:textId="77777777" w:rsidTr="00E14A07">
        <w:trPr>
          <w:trHeight w:val="4724"/>
        </w:trPr>
        <w:tc>
          <w:tcPr>
            <w:tcW w:w="1413" w:type="dxa"/>
            <w:vAlign w:val="center"/>
          </w:tcPr>
          <w:p w14:paraId="3ADF9212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能源化工、机械制造等行业研究岗</w:t>
            </w:r>
          </w:p>
          <w:p w14:paraId="2DF397F4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（1名）</w:t>
            </w:r>
          </w:p>
        </w:tc>
        <w:tc>
          <w:tcPr>
            <w:tcW w:w="4394" w:type="dxa"/>
            <w:vAlign w:val="center"/>
          </w:tcPr>
          <w:p w14:paraId="75193631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1.对能源化工、机械制造等行业进行研究梳理，构建研究框架和模型，定期提供行业投资策略报告；</w:t>
            </w:r>
          </w:p>
          <w:p w14:paraId="6340EBBC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2.跟踪行业基本面、政策面和市场热点的变化，及时提供研究报告；</w:t>
            </w:r>
          </w:p>
          <w:p w14:paraId="4CA087E7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3.对省属企业重大投资项目进行同步可</w:t>
            </w:r>
            <w:proofErr w:type="gramStart"/>
            <w:r>
              <w:rPr>
                <w:rFonts w:ascii="宋体" w:hAnsi="宋体" w:hint="eastAsia"/>
                <w:sz w:val="24"/>
                <w:szCs w:val="20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  <w:szCs w:val="20"/>
              </w:rPr>
              <w:t>，提供深度报告；</w:t>
            </w:r>
          </w:p>
          <w:p w14:paraId="458A8561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4.及时对省属企业重大投资项目进行持续跟踪和调研，并提供投后研究报告；</w:t>
            </w:r>
          </w:p>
          <w:p w14:paraId="6E2BB99F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5.完成领导交办的其他工作。</w:t>
            </w:r>
          </w:p>
        </w:tc>
        <w:tc>
          <w:tcPr>
            <w:tcW w:w="3494" w:type="dxa"/>
            <w:vAlign w:val="center"/>
          </w:tcPr>
          <w:p w14:paraId="1E7CEB5F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1.能源、化工、机械制造、统计、产业经济学、技术经济学等相关专业，熟练掌握基本办公软件；</w:t>
            </w:r>
          </w:p>
          <w:p w14:paraId="395E507D" w14:textId="77777777" w:rsidR="009B1190" w:rsidRDefault="009B1190" w:rsidP="009B1190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具备一定的能源化工或者机械制造等行业工作经验；</w:t>
            </w:r>
          </w:p>
          <w:p w14:paraId="72428EFE" w14:textId="77777777" w:rsidR="009B1190" w:rsidRDefault="009B1190" w:rsidP="009B1190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具有咨询工程师（投资）、资产评估师、造价工程师资格证优先；</w:t>
            </w:r>
          </w:p>
          <w:p w14:paraId="7E74A054" w14:textId="77777777" w:rsidR="009B1190" w:rsidRDefault="009B1190" w:rsidP="009B1190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逻辑严密，思路清晰。</w:t>
            </w:r>
          </w:p>
        </w:tc>
      </w:tr>
      <w:tr w:rsidR="009B1190" w14:paraId="392E700D" w14:textId="77777777" w:rsidTr="00E14A07">
        <w:trPr>
          <w:trHeight w:val="4934"/>
        </w:trPr>
        <w:tc>
          <w:tcPr>
            <w:tcW w:w="1413" w:type="dxa"/>
            <w:vAlign w:val="center"/>
          </w:tcPr>
          <w:p w14:paraId="02CE4994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lastRenderedPageBreak/>
              <w:t>新兴产业研究岗</w:t>
            </w:r>
          </w:p>
          <w:p w14:paraId="3EE9651E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（1名）</w:t>
            </w:r>
          </w:p>
        </w:tc>
        <w:tc>
          <w:tcPr>
            <w:tcW w:w="4394" w:type="dxa"/>
            <w:vAlign w:val="center"/>
          </w:tcPr>
          <w:p w14:paraId="1AD90C24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1.对新兴行业进行研究梳理，构建研究框架和模型，定期提供行业投资策略报告；</w:t>
            </w:r>
          </w:p>
          <w:p w14:paraId="13B37C33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2.跟踪行业基本面、政策面和市场热点的变化，及时提供研究报告；</w:t>
            </w:r>
          </w:p>
          <w:p w14:paraId="67B07010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3.对省属企业重大投资项目进行同步可</w:t>
            </w:r>
            <w:proofErr w:type="gramStart"/>
            <w:r>
              <w:rPr>
                <w:rFonts w:ascii="宋体" w:hAnsi="宋体" w:hint="eastAsia"/>
                <w:sz w:val="24"/>
                <w:szCs w:val="20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  <w:szCs w:val="20"/>
              </w:rPr>
              <w:t>，提供深度报告；</w:t>
            </w:r>
          </w:p>
          <w:p w14:paraId="76C81736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4.及时对省属企业重大投资项目进行持续跟踪和调研，并提供投后研究报告；</w:t>
            </w:r>
          </w:p>
          <w:p w14:paraId="752F670E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5.完成领导交办的其他工作。</w:t>
            </w:r>
          </w:p>
        </w:tc>
        <w:tc>
          <w:tcPr>
            <w:tcW w:w="3494" w:type="dxa"/>
            <w:vAlign w:val="center"/>
          </w:tcPr>
          <w:p w14:paraId="3691686A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1.信息技术、生物技术、新能源、新材料、环境工程、统计、产业经济学、技术经济学等相关专业，熟练掌握基本办公软件；</w:t>
            </w:r>
          </w:p>
          <w:p w14:paraId="035F8CBE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2.具备一定的节能环保、新一代信息技术、生物、高端装备制造、新能源、新材料和新能源汽车等战略新兴产业工作经验；</w:t>
            </w:r>
          </w:p>
          <w:p w14:paraId="03A70D86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3.具有咨询工程师（投资）、资产评估师、造价工程师资格证优先；</w:t>
            </w:r>
          </w:p>
          <w:p w14:paraId="3ABE7F82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4.逻辑严密，思路清晰。</w:t>
            </w:r>
          </w:p>
        </w:tc>
      </w:tr>
      <w:tr w:rsidR="009B1190" w14:paraId="431CF410" w14:textId="77777777" w:rsidTr="00E14A07">
        <w:trPr>
          <w:trHeight w:val="4541"/>
        </w:trPr>
        <w:tc>
          <w:tcPr>
            <w:tcW w:w="1413" w:type="dxa"/>
            <w:vAlign w:val="center"/>
          </w:tcPr>
          <w:p w14:paraId="458D63AF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基金等类金融行业研究岗</w:t>
            </w:r>
          </w:p>
          <w:p w14:paraId="5C361CEB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（1名）</w:t>
            </w:r>
          </w:p>
        </w:tc>
        <w:tc>
          <w:tcPr>
            <w:tcW w:w="4394" w:type="dxa"/>
            <w:vAlign w:val="center"/>
          </w:tcPr>
          <w:p w14:paraId="2300563D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1.对基金等类金融行业进行研究梳理，构建研究框架和模型，定期提供行业投资策略报告；</w:t>
            </w:r>
          </w:p>
          <w:p w14:paraId="5EF92718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2.跟踪行业基本面、政策面和市场热点的变化，及时提供研究报告；</w:t>
            </w:r>
          </w:p>
          <w:p w14:paraId="175DA1C2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3.对省属企业重大投资项目进行同步可</w:t>
            </w:r>
            <w:proofErr w:type="gramStart"/>
            <w:r>
              <w:rPr>
                <w:rFonts w:ascii="宋体" w:hAnsi="宋体" w:hint="eastAsia"/>
                <w:sz w:val="24"/>
                <w:szCs w:val="20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  <w:szCs w:val="20"/>
              </w:rPr>
              <w:t>，提供深度报告；</w:t>
            </w:r>
          </w:p>
          <w:p w14:paraId="7E134160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4.及时对省属企业重大投资项目进行持续跟踪和调研，并提供投后研究报告；</w:t>
            </w:r>
          </w:p>
          <w:p w14:paraId="43BFFF07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5.完成领导交办的其他工作。</w:t>
            </w:r>
          </w:p>
        </w:tc>
        <w:tc>
          <w:tcPr>
            <w:tcW w:w="3494" w:type="dxa"/>
            <w:vAlign w:val="center"/>
          </w:tcPr>
          <w:p w14:paraId="37A792D3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1.金融、财会、统计、产业经济学、技术经济学等相关专业，熟练掌握基本办公软件；</w:t>
            </w:r>
          </w:p>
          <w:p w14:paraId="32B875FB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2.具备一定的基金等金融相关行业工作经验；</w:t>
            </w:r>
          </w:p>
          <w:p w14:paraId="6992E30A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3.具有基金从业、CFA、CPA资格证的优先。</w:t>
            </w:r>
          </w:p>
        </w:tc>
      </w:tr>
      <w:tr w:rsidR="009B1190" w14:paraId="4ABB4473" w14:textId="77777777" w:rsidTr="00E14A07">
        <w:trPr>
          <w:trHeight w:val="4174"/>
        </w:trPr>
        <w:tc>
          <w:tcPr>
            <w:tcW w:w="1413" w:type="dxa"/>
            <w:vAlign w:val="center"/>
          </w:tcPr>
          <w:p w14:paraId="48CBE633" w14:textId="77777777" w:rsidR="009B1190" w:rsidRDefault="009B1190" w:rsidP="00E14A07">
            <w:pPr>
              <w:spacing w:line="30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lastRenderedPageBreak/>
              <w:t>信息数据研究岗</w:t>
            </w:r>
          </w:p>
          <w:p w14:paraId="514B0AF1" w14:textId="77777777" w:rsidR="009B1190" w:rsidRDefault="009B1190" w:rsidP="00E14A07">
            <w:pPr>
              <w:spacing w:line="30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（1 名）</w:t>
            </w:r>
          </w:p>
        </w:tc>
        <w:tc>
          <w:tcPr>
            <w:tcW w:w="4394" w:type="dxa"/>
            <w:vAlign w:val="center"/>
          </w:tcPr>
          <w:p w14:paraId="46EFA647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1.公司信息系统数据整理、信息维护、网站管理;</w:t>
            </w:r>
          </w:p>
          <w:p w14:paraId="72CACCC1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 xml:space="preserve">2.推进企业管理“数智化”建设，维护和更新统计数据平台； </w:t>
            </w:r>
          </w:p>
          <w:p w14:paraId="691DF595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 xml:space="preserve">3.做好企业数据的采集、录入和汇总、分析； </w:t>
            </w:r>
          </w:p>
          <w:p w14:paraId="3D633D81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4.按照省国资运营公司要求，做好数据库、管理系统等日常管理及权限分配；</w:t>
            </w:r>
          </w:p>
          <w:p w14:paraId="233B58AE" w14:textId="77777777" w:rsidR="009B1190" w:rsidRDefault="009B1190" w:rsidP="00E14A07">
            <w:pPr>
              <w:snapToGrid w:val="0"/>
              <w:spacing w:line="0" w:lineRule="atLeast"/>
            </w:pPr>
            <w:r>
              <w:rPr>
                <w:rFonts w:ascii="宋体" w:hAnsi="宋体" w:hint="eastAsia"/>
                <w:sz w:val="24"/>
                <w:szCs w:val="20"/>
              </w:rPr>
              <w:t>5.完成领导交办的其他工作。</w:t>
            </w:r>
          </w:p>
        </w:tc>
        <w:tc>
          <w:tcPr>
            <w:tcW w:w="3494" w:type="dxa"/>
            <w:vAlign w:val="center"/>
          </w:tcPr>
          <w:p w14:paraId="36C5C462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1.计算机、软件开发与维护等相关专业，熟练操作计算机系统，熟练掌握基本办公软件；</w:t>
            </w:r>
          </w:p>
          <w:p w14:paraId="5C0BADC7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2.具备一定的计算机软硬件工作经验。</w:t>
            </w:r>
          </w:p>
          <w:p w14:paraId="4716A4C0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:rsidR="009B1190" w14:paraId="5E13E45F" w14:textId="77777777" w:rsidTr="00E14A07">
        <w:trPr>
          <w:trHeight w:val="4167"/>
        </w:trPr>
        <w:tc>
          <w:tcPr>
            <w:tcW w:w="1413" w:type="dxa"/>
            <w:vAlign w:val="center"/>
          </w:tcPr>
          <w:p w14:paraId="0D3DBC6F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财务效益分析评价岗（</w:t>
            </w:r>
            <w:r>
              <w:rPr>
                <w:rFonts w:ascii="宋体" w:hAnsi="宋体"/>
                <w:sz w:val="24"/>
                <w:szCs w:val="20"/>
              </w:rPr>
              <w:t>2</w:t>
            </w:r>
            <w:r>
              <w:rPr>
                <w:rFonts w:ascii="宋体" w:hAnsi="宋体" w:hint="eastAsia"/>
                <w:sz w:val="24"/>
                <w:szCs w:val="20"/>
              </w:rPr>
              <w:t>名）</w:t>
            </w:r>
          </w:p>
        </w:tc>
        <w:tc>
          <w:tcPr>
            <w:tcW w:w="4394" w:type="dxa"/>
            <w:vAlign w:val="center"/>
          </w:tcPr>
          <w:p w14:paraId="14729AD6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1.对行业平均收益率进行调研统计分析；</w:t>
            </w:r>
          </w:p>
          <w:p w14:paraId="0BAAB32D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2.根据相关财务数据，从内部收益率、净现值、回收期等各个方面对重大投资项目进行分析，提供相应的分析报告；</w:t>
            </w:r>
          </w:p>
          <w:p w14:paraId="2EA87800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3.根据相关资料，从项目融资、负债率等方面，对重大投资项目风险进行分析，提供相应的分析报告；</w:t>
            </w:r>
          </w:p>
          <w:p w14:paraId="101069C0" w14:textId="77777777" w:rsidR="009B1190" w:rsidRDefault="009B1190" w:rsidP="00E14A07">
            <w:pPr>
              <w:snapToGrid w:val="0"/>
              <w:spacing w:line="0" w:lineRule="atLeas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4.按时完成领导交办的其他相关工作。</w:t>
            </w:r>
          </w:p>
        </w:tc>
        <w:tc>
          <w:tcPr>
            <w:tcW w:w="3494" w:type="dxa"/>
            <w:vAlign w:val="center"/>
          </w:tcPr>
          <w:p w14:paraId="60B5A4BE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1.金融、财会等相关专业，熟练掌握基本办公软件；</w:t>
            </w:r>
          </w:p>
          <w:p w14:paraId="337DFD7E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2.具有3年以上投资项目经济性分析工作经验；</w:t>
            </w:r>
          </w:p>
          <w:p w14:paraId="037296E8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3.具有基金从业、CFA、CPA资格证优先。</w:t>
            </w:r>
          </w:p>
        </w:tc>
      </w:tr>
    </w:tbl>
    <w:p w14:paraId="3C2D0327" w14:textId="77777777" w:rsidR="009B1190" w:rsidRDefault="009B1190" w:rsidP="009B1190">
      <w:pPr>
        <w:ind w:firstLineChars="200" w:firstLine="643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（二）行政后勤岗（2名）</w:t>
      </w:r>
    </w:p>
    <w:tbl>
      <w:tblPr>
        <w:tblStyle w:val="a7"/>
        <w:tblW w:w="8946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3139"/>
      </w:tblGrid>
      <w:tr w:rsidR="009B1190" w14:paraId="4D804F63" w14:textId="77777777" w:rsidTr="00E14A07">
        <w:trPr>
          <w:trHeight w:val="1540"/>
        </w:trPr>
        <w:tc>
          <w:tcPr>
            <w:tcW w:w="1413" w:type="dxa"/>
            <w:vAlign w:val="center"/>
          </w:tcPr>
          <w:p w14:paraId="25DEC590" w14:textId="77777777" w:rsidR="009B1190" w:rsidRDefault="009B1190" w:rsidP="00E14A07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  <w:szCs w:val="20"/>
              </w:rPr>
              <w:t>岗位</w:t>
            </w:r>
            <w:r>
              <w:rPr>
                <w:rFonts w:ascii="宋体" w:hAnsi="宋体" w:hint="eastAsia"/>
                <w:b/>
                <w:sz w:val="24"/>
                <w:szCs w:val="20"/>
              </w:rPr>
              <w:t>名称</w:t>
            </w:r>
          </w:p>
        </w:tc>
        <w:tc>
          <w:tcPr>
            <w:tcW w:w="4394" w:type="dxa"/>
            <w:vAlign w:val="center"/>
          </w:tcPr>
          <w:p w14:paraId="6E4DE958" w14:textId="77777777" w:rsidR="009B1190" w:rsidRDefault="009B1190" w:rsidP="00E14A07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岗位</w:t>
            </w:r>
            <w:r>
              <w:rPr>
                <w:rFonts w:ascii="宋体" w:hAnsi="宋体"/>
                <w:b/>
                <w:sz w:val="24"/>
                <w:szCs w:val="20"/>
              </w:rPr>
              <w:t>职责</w:t>
            </w:r>
          </w:p>
        </w:tc>
        <w:tc>
          <w:tcPr>
            <w:tcW w:w="3139" w:type="dxa"/>
            <w:vAlign w:val="center"/>
          </w:tcPr>
          <w:p w14:paraId="3DFDD279" w14:textId="77777777" w:rsidR="009B1190" w:rsidRDefault="009B1190" w:rsidP="00E14A07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任职条件</w:t>
            </w:r>
          </w:p>
        </w:tc>
      </w:tr>
      <w:tr w:rsidR="009B1190" w14:paraId="7276F671" w14:textId="77777777" w:rsidTr="00E14A07">
        <w:trPr>
          <w:trHeight w:val="4926"/>
        </w:trPr>
        <w:tc>
          <w:tcPr>
            <w:tcW w:w="1413" w:type="dxa"/>
            <w:vAlign w:val="center"/>
          </w:tcPr>
          <w:p w14:paraId="4E72643A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lastRenderedPageBreak/>
              <w:t>综合文秘岗（1名）</w:t>
            </w:r>
          </w:p>
        </w:tc>
        <w:tc>
          <w:tcPr>
            <w:tcW w:w="4394" w:type="dxa"/>
            <w:vAlign w:val="center"/>
          </w:tcPr>
          <w:p w14:paraId="157BE80E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1.</w:t>
            </w:r>
            <w:r>
              <w:rPr>
                <w:rFonts w:ascii="宋体" w:hAnsi="宋体" w:hint="eastAsia"/>
                <w:sz w:val="24"/>
                <w:szCs w:val="20"/>
              </w:rPr>
              <w:t>负责公司综合性文件、汇报材料、会议材料等文字材料的起草工作；</w:t>
            </w:r>
          </w:p>
          <w:p w14:paraId="4D82128A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2.负责</w:t>
            </w:r>
            <w:r>
              <w:rPr>
                <w:rFonts w:ascii="宋体" w:hAnsi="宋体" w:hint="eastAsia"/>
                <w:sz w:val="24"/>
                <w:szCs w:val="20"/>
              </w:rPr>
              <w:t>安排公司各类重要活动日程；</w:t>
            </w:r>
          </w:p>
          <w:p w14:paraId="120E0D7B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3.安排公司各类重要会议日程，做好会议记录、撰写相关会议纪要，并做好督办督导工作；</w:t>
            </w:r>
          </w:p>
          <w:p w14:paraId="4027D6E4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4.</w:t>
            </w:r>
            <w:r>
              <w:rPr>
                <w:rFonts w:ascii="宋体" w:hAnsi="宋体" w:hint="eastAsia"/>
                <w:sz w:val="24"/>
                <w:szCs w:val="20"/>
              </w:rPr>
              <w:t>负责公司对外的材料报送工作；</w:t>
            </w:r>
          </w:p>
          <w:p w14:paraId="536BACF0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5.认真执行公司各项规章制度和工作程序，服从上级指挥，接受有关人员检查监督，保质保量完成工作任务。</w:t>
            </w:r>
          </w:p>
        </w:tc>
        <w:tc>
          <w:tcPr>
            <w:tcW w:w="3139" w:type="dxa"/>
            <w:vAlign w:val="center"/>
          </w:tcPr>
          <w:p w14:paraId="64D6514C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1.中文、</w:t>
            </w:r>
            <w:r>
              <w:rPr>
                <w:rFonts w:ascii="宋体" w:hAnsi="宋体" w:hint="eastAsia"/>
                <w:sz w:val="24"/>
              </w:rPr>
              <w:t>法律、管理、经济等相关专业；</w:t>
            </w:r>
          </w:p>
          <w:p w14:paraId="0CF9AFD9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2.学习能力强，迅速掌握与公司业务有关的各种知识，熟练操作各种办公软件；</w:t>
            </w:r>
          </w:p>
          <w:p w14:paraId="61DBC623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3.三年以上文秘及行政办公工作经验，有较强的公文写作功底；</w:t>
            </w:r>
          </w:p>
          <w:p w14:paraId="474D104B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  <w:szCs w:val="20"/>
              </w:rPr>
              <w:t>.</w:t>
            </w:r>
            <w:r>
              <w:rPr>
                <w:rFonts w:ascii="宋体" w:hAnsi="宋体" w:hint="eastAsia"/>
                <w:sz w:val="24"/>
              </w:rPr>
              <w:t>责任心强，注重团队合作</w:t>
            </w:r>
            <w:r>
              <w:rPr>
                <w:rFonts w:ascii="宋体" w:hAnsi="宋体" w:hint="eastAsia"/>
                <w:sz w:val="24"/>
                <w:szCs w:val="20"/>
              </w:rPr>
              <w:t>。</w:t>
            </w:r>
          </w:p>
        </w:tc>
      </w:tr>
      <w:tr w:rsidR="009B1190" w14:paraId="184D20EB" w14:textId="77777777" w:rsidTr="00E14A07">
        <w:trPr>
          <w:trHeight w:val="5451"/>
        </w:trPr>
        <w:tc>
          <w:tcPr>
            <w:tcW w:w="1413" w:type="dxa"/>
            <w:vAlign w:val="center"/>
          </w:tcPr>
          <w:p w14:paraId="58D94E27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财务管理岗（1名）</w:t>
            </w:r>
          </w:p>
        </w:tc>
        <w:tc>
          <w:tcPr>
            <w:tcW w:w="4394" w:type="dxa"/>
            <w:vAlign w:val="center"/>
          </w:tcPr>
          <w:p w14:paraId="239806CF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1.贯彻执行总部财务管理、预算管理制度，建立公司财务管理秩序；</w:t>
            </w:r>
          </w:p>
          <w:p w14:paraId="1A4A0878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2.负责公司半年度、年度费用预算编制、调整、总结；</w:t>
            </w:r>
          </w:p>
          <w:p w14:paraId="2533B232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3.编制财务</w:t>
            </w:r>
            <w:proofErr w:type="gramStart"/>
            <w:r>
              <w:rPr>
                <w:rFonts w:ascii="宋体" w:hAnsi="宋体" w:hint="eastAsia"/>
                <w:sz w:val="24"/>
                <w:szCs w:val="20"/>
              </w:rPr>
              <w:t>手工台</w:t>
            </w:r>
            <w:proofErr w:type="gramEnd"/>
            <w:r>
              <w:rPr>
                <w:rFonts w:ascii="宋体" w:hAnsi="宋体" w:hint="eastAsia"/>
                <w:sz w:val="24"/>
                <w:szCs w:val="20"/>
              </w:rPr>
              <w:t>帐、日常报表。</w:t>
            </w:r>
          </w:p>
          <w:p w14:paraId="4B47F065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4.负责资金日常作业和银行</w:t>
            </w:r>
            <w:proofErr w:type="gramStart"/>
            <w:r>
              <w:rPr>
                <w:rFonts w:ascii="宋体" w:hAnsi="宋体" w:hint="eastAsia"/>
                <w:sz w:val="24"/>
                <w:szCs w:val="20"/>
              </w:rPr>
              <w:t>帐户</w:t>
            </w:r>
            <w:proofErr w:type="gramEnd"/>
            <w:r>
              <w:rPr>
                <w:rFonts w:ascii="宋体" w:hAnsi="宋体" w:hint="eastAsia"/>
                <w:sz w:val="24"/>
                <w:szCs w:val="20"/>
              </w:rPr>
              <w:t>管理；</w:t>
            </w:r>
          </w:p>
          <w:p w14:paraId="21DE306E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5.向监管部门、总部、审计提供信息资料，接受审计和检查。</w:t>
            </w:r>
          </w:p>
        </w:tc>
        <w:tc>
          <w:tcPr>
            <w:tcW w:w="3139" w:type="dxa"/>
            <w:vAlign w:val="center"/>
          </w:tcPr>
          <w:p w14:paraId="63F4A85A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1.会计、财务管理等相关专业，熟练掌握基本办公软件；</w:t>
            </w:r>
          </w:p>
          <w:p w14:paraId="3BEB6DF8" w14:textId="77777777" w:rsidR="009B1190" w:rsidRDefault="009B1190" w:rsidP="00E14A0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2.三年以上财务工作经验，熟悉中国会计准则及相关的法律和法规，熟悉财务核算；</w:t>
            </w:r>
          </w:p>
          <w:p w14:paraId="51E6A4CD" w14:textId="77777777" w:rsidR="009B1190" w:rsidRDefault="009B1190" w:rsidP="00E14A07">
            <w:pPr>
              <w:spacing w:line="300" w:lineRule="exact"/>
            </w:pPr>
            <w:r>
              <w:rPr>
                <w:rFonts w:ascii="宋体" w:hAnsi="宋体" w:hint="eastAsia"/>
                <w:sz w:val="24"/>
              </w:rPr>
              <w:t>3.具有</w:t>
            </w:r>
            <w:r>
              <w:rPr>
                <w:rFonts w:ascii="宋体" w:hAnsi="宋体" w:hint="eastAsia"/>
                <w:sz w:val="24"/>
                <w:szCs w:val="20"/>
              </w:rPr>
              <w:t>CPA等相关资格证书的优先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61F4A60B" w14:textId="77777777" w:rsidR="009B1190" w:rsidRDefault="009B1190" w:rsidP="009B1190"/>
    <w:p w14:paraId="0192E990" w14:textId="77777777" w:rsidR="009B1190" w:rsidRDefault="009B1190" w:rsidP="009B1190">
      <w:pPr>
        <w:pStyle w:val="a0"/>
      </w:pPr>
      <w:r>
        <w:br w:type="page"/>
      </w:r>
    </w:p>
    <w:sectPr w:rsidR="009B1190">
      <w:footerReference w:type="default" r:id="rId5"/>
      <w:headerReference w:type="first" r:id="rId6"/>
      <w:footerReference w:type="first" r:id="rId7"/>
      <w:pgSz w:w="11906" w:h="16838"/>
      <w:pgMar w:top="1984" w:right="1644" w:bottom="1587" w:left="1701" w:header="1757" w:footer="1361" w:gutter="0"/>
      <w:pgNumType w:start="1"/>
      <w:cols w:space="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6A095" w14:textId="77777777" w:rsidR="00430E80" w:rsidRDefault="009B11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EAB2DC" wp14:editId="08DC7BC4">
              <wp:simplePos x="0" y="0"/>
              <wp:positionH relativeFrom="margin">
                <wp:posOffset>2686050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3C5DC" w14:textId="77777777" w:rsidR="00430E80" w:rsidRDefault="009B1190">
                          <w:pPr>
                            <w:pStyle w:val="a5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AB2D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1.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" filled="f" stroked="f" strokeweight=".5pt">
              <v:textbox style="mso-fit-shape-to-text:t" inset="0,0,0,0">
                <w:txbxContent>
                  <w:p w14:paraId="0823C5DC" w14:textId="77777777" w:rsidR="00430E80" w:rsidRDefault="009B1190">
                    <w:pPr>
                      <w:pStyle w:val="a5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AEAB3" w14:textId="77777777" w:rsidR="00430E80" w:rsidRDefault="009B11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4B984" wp14:editId="37CDAF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FA071" w14:textId="77777777" w:rsidR="00430E80" w:rsidRDefault="009B119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4B98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95FA071" w14:textId="77777777" w:rsidR="00430E80" w:rsidRDefault="009B1190"/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2D7AF" w14:textId="77777777" w:rsidR="00430E80" w:rsidRDefault="009B1190">
    <w:pPr>
      <w:tabs>
        <w:tab w:val="left" w:pos="2615"/>
      </w:tabs>
      <w:spacing w:line="960" w:lineRule="atLeast"/>
      <w:jc w:val="left"/>
      <w:rPr>
        <w:rFonts w:ascii="方正小标宋简体" w:eastAsia="方正小标宋简体" w:hAnsi="方正小标宋简体" w:cs="方正小标宋简体"/>
        <w:sz w:val="44"/>
        <w:szCs w:val="44"/>
      </w:rPr>
    </w:pPr>
    <w:r>
      <w:rPr>
        <w:rFonts w:ascii="方正小标宋简体" w:eastAsia="方正小标宋简体" w:hAnsi="方正小标宋简体" w:cs="方正小标宋简体" w:hint="eastAsia"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781BB"/>
    <w:multiLevelType w:val="singleLevel"/>
    <w:tmpl w:val="6A8781B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90"/>
    <w:rsid w:val="009B1190"/>
    <w:rsid w:val="00A64472"/>
    <w:rsid w:val="00A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BE82"/>
  <w15:chartTrackingRefBased/>
  <w15:docId w15:val="{CB4ED99E-18B2-432F-9B9D-53926851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B119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rsid w:val="009B1190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9B1190"/>
    <w:rPr>
      <w:szCs w:val="24"/>
    </w:rPr>
  </w:style>
  <w:style w:type="paragraph" w:styleId="a5">
    <w:name w:val="footer"/>
    <w:basedOn w:val="a"/>
    <w:link w:val="a6"/>
    <w:qFormat/>
    <w:rsid w:val="009B11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1"/>
    <w:link w:val="a5"/>
    <w:rsid w:val="009B1190"/>
    <w:rPr>
      <w:sz w:val="18"/>
      <w:szCs w:val="24"/>
    </w:rPr>
  </w:style>
  <w:style w:type="table" w:styleId="a7">
    <w:name w:val="Table Grid"/>
    <w:basedOn w:val="a2"/>
    <w:uiPriority w:val="59"/>
    <w:qFormat/>
    <w:rsid w:val="009B119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guozi</dc:creator>
  <cp:keywords/>
  <dc:description/>
  <cp:lastModifiedBy>guozi</cp:lastModifiedBy>
  <cp:revision>1</cp:revision>
  <dcterms:created xsi:type="dcterms:W3CDTF">2021-03-12T03:14:00Z</dcterms:created>
  <dcterms:modified xsi:type="dcterms:W3CDTF">2021-03-12T03:15:00Z</dcterms:modified>
</cp:coreProperties>
</file>