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3F" w:rsidRDefault="00BA733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2021年度浙江万里学院高层次人才</w:t>
      </w:r>
    </w:p>
    <w:p w:rsidR="007C43EA" w:rsidRDefault="00BA733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引进类别、待遇及考核要求</w:t>
      </w:r>
    </w:p>
    <w:p w:rsidR="00BA733F" w:rsidRDefault="00BA733F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</w:p>
    <w:p w:rsidR="007C43EA" w:rsidRDefault="00BA733F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一、人才类别和基本条件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（一）类别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 顶尖人才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 特优人才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3. 领军人才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4. 学科带头人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5. 学术骨干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6. 博士A类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7. 博士B类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8. 海外(境外)人才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 xml:space="preserve">(二)基本条件 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1.热爱祖国，爱岗敬业，治学严谨，学风正派，师德高尚，具有团队协作精神；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2.符合学校学科与专业建设发展需要；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3.身心健康，能满足教学、科研、管理等工作任务要求。</w:t>
      </w:r>
    </w:p>
    <w:p w:rsidR="007C43EA" w:rsidRDefault="00BA733F">
      <w:pPr>
        <w:spacing w:line="360" w:lineRule="auto"/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二、领军及以上人才的范围及待遇</w:t>
      </w:r>
    </w:p>
    <w:p w:rsidR="007C43EA" w:rsidRDefault="00BA733F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（一）顶尖人才</w:t>
      </w:r>
    </w:p>
    <w:p w:rsidR="007C43EA" w:rsidRDefault="00BA733F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1.人才范围</w:t>
      </w:r>
    </w:p>
    <w:p w:rsidR="007C43EA" w:rsidRDefault="00BA733F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具有重大社会贡献和高度行业公认度，具有国际影响力的国内外</w:t>
      </w:r>
      <w:r>
        <w:rPr>
          <w:rFonts w:ascii="华文中宋" w:eastAsia="华文中宋" w:hAnsi="华文中宋" w:hint="eastAsia"/>
          <w:sz w:val="28"/>
          <w:szCs w:val="28"/>
        </w:rPr>
        <w:lastRenderedPageBreak/>
        <w:t>顶尖人才，</w:t>
      </w:r>
      <w:r w:rsidR="00317216">
        <w:rPr>
          <w:rFonts w:ascii="华文中宋" w:eastAsia="华文中宋" w:hAnsi="华文中宋" w:hint="eastAsia"/>
          <w:sz w:val="28"/>
          <w:szCs w:val="28"/>
        </w:rPr>
        <w:t>具体范围参照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《宁波市人才分类目录（2018）》（</w:t>
      </w:r>
      <w:proofErr w:type="gramStart"/>
      <w:r w:rsidR="00317216" w:rsidRPr="00317216">
        <w:rPr>
          <w:rFonts w:ascii="华文中宋" w:eastAsia="华文中宋" w:hAnsi="华文中宋"/>
          <w:sz w:val="28"/>
          <w:szCs w:val="28"/>
        </w:rPr>
        <w:t>甬人才</w:t>
      </w:r>
      <w:proofErr w:type="gramEnd"/>
      <w:r w:rsidR="00317216" w:rsidRPr="00317216">
        <w:rPr>
          <w:rFonts w:ascii="华文中宋" w:eastAsia="华文中宋" w:hAnsi="华文中宋"/>
          <w:sz w:val="28"/>
          <w:szCs w:val="28"/>
        </w:rPr>
        <w:t>发〔2018〕5号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）及《宁波市人才分类认定操作细则》（甬</w:t>
      </w:r>
      <w:proofErr w:type="gramStart"/>
      <w:r w:rsidR="00317216" w:rsidRPr="00317216">
        <w:rPr>
          <w:rFonts w:ascii="华文中宋" w:eastAsia="华文中宋" w:hAnsi="华文中宋" w:hint="eastAsia"/>
          <w:sz w:val="28"/>
          <w:szCs w:val="28"/>
        </w:rPr>
        <w:t>人社发</w:t>
      </w:r>
      <w:proofErr w:type="gramEnd"/>
      <w:r w:rsidR="00317216" w:rsidRPr="00317216">
        <w:rPr>
          <w:rFonts w:ascii="华文中宋" w:eastAsia="华文中宋" w:hAnsi="华文中宋"/>
          <w:sz w:val="28"/>
          <w:szCs w:val="28"/>
        </w:rPr>
        <w:t>〔201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9</w:t>
      </w:r>
      <w:r w:rsidR="00317216" w:rsidRPr="00317216">
        <w:rPr>
          <w:rFonts w:ascii="华文中宋" w:eastAsia="华文中宋" w:hAnsi="华文中宋"/>
          <w:sz w:val="28"/>
          <w:szCs w:val="28"/>
        </w:rPr>
        <w:t>〕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59号）认定</w:t>
      </w:r>
      <w:r>
        <w:rPr>
          <w:rFonts w:ascii="华文中宋" w:eastAsia="华文中宋" w:hAnsi="华文中宋" w:hint="eastAsia"/>
          <w:sz w:val="28"/>
          <w:szCs w:val="28"/>
        </w:rPr>
        <w:t>。</w:t>
      </w:r>
    </w:p>
    <w:p w:rsidR="007C43EA" w:rsidRDefault="00BA733F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2.待遇</w:t>
      </w:r>
    </w:p>
    <w:p w:rsidR="007C43EA" w:rsidRDefault="00BA733F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购房补贴、科研启动费及年薪享受“一人一议”政策。</w:t>
      </w:r>
    </w:p>
    <w:p w:rsidR="007C43EA" w:rsidRDefault="00BA733F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（二）特优人才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1.人才范围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有较大社会贡献度与较高行业公认度，在学科领域有重大影响力的国内外人才，</w:t>
      </w:r>
      <w:r w:rsidR="00317216">
        <w:rPr>
          <w:rFonts w:ascii="华文中宋" w:eastAsia="华文中宋" w:hAnsi="华文中宋" w:hint="eastAsia"/>
          <w:sz w:val="28"/>
          <w:szCs w:val="28"/>
        </w:rPr>
        <w:t>具体范围参照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《宁波市人才分类目录（2018）》（</w:t>
      </w:r>
      <w:proofErr w:type="gramStart"/>
      <w:r w:rsidR="00317216" w:rsidRPr="00317216">
        <w:rPr>
          <w:rFonts w:ascii="华文中宋" w:eastAsia="华文中宋" w:hAnsi="华文中宋"/>
          <w:sz w:val="28"/>
          <w:szCs w:val="28"/>
        </w:rPr>
        <w:t>甬人才</w:t>
      </w:r>
      <w:proofErr w:type="gramEnd"/>
      <w:r w:rsidR="00317216" w:rsidRPr="00317216">
        <w:rPr>
          <w:rFonts w:ascii="华文中宋" w:eastAsia="华文中宋" w:hAnsi="华文中宋"/>
          <w:sz w:val="28"/>
          <w:szCs w:val="28"/>
        </w:rPr>
        <w:t>发〔2018〕5号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）及《宁波市人才分类认定操作细则》（甬</w:t>
      </w:r>
      <w:proofErr w:type="gramStart"/>
      <w:r w:rsidR="00317216" w:rsidRPr="00317216">
        <w:rPr>
          <w:rFonts w:ascii="华文中宋" w:eastAsia="华文中宋" w:hAnsi="华文中宋" w:hint="eastAsia"/>
          <w:sz w:val="28"/>
          <w:szCs w:val="28"/>
        </w:rPr>
        <w:t>人社发</w:t>
      </w:r>
      <w:proofErr w:type="gramEnd"/>
      <w:r w:rsidR="00317216" w:rsidRPr="00317216">
        <w:rPr>
          <w:rFonts w:ascii="华文中宋" w:eastAsia="华文中宋" w:hAnsi="华文中宋"/>
          <w:sz w:val="28"/>
          <w:szCs w:val="28"/>
        </w:rPr>
        <w:t>〔201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9</w:t>
      </w:r>
      <w:r w:rsidR="00317216" w:rsidRPr="00317216">
        <w:rPr>
          <w:rFonts w:ascii="华文中宋" w:eastAsia="华文中宋" w:hAnsi="华文中宋"/>
          <w:sz w:val="28"/>
          <w:szCs w:val="28"/>
        </w:rPr>
        <w:t>〕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59号）认定</w:t>
      </w:r>
      <w:r w:rsidR="00317216">
        <w:rPr>
          <w:rFonts w:ascii="华文中宋" w:eastAsia="华文中宋" w:hAnsi="华文中宋" w:hint="eastAsia"/>
          <w:sz w:val="28"/>
          <w:szCs w:val="28"/>
        </w:rPr>
        <w:t>。</w:t>
      </w:r>
    </w:p>
    <w:p w:rsidR="007C43EA" w:rsidRDefault="00BA733F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2.待遇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提供不少于250万元的购房补贴；科研启动费人文社科类不少于60万元，自然科学类不少于150万元；年薪不少于100万元。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（三）领军人才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1.人才范围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研究方向处于科学技术发展前沿领域，具有带领本学科赶超或保持国际先进水平的能力，研究工作具有重大创新和发展前景，在本学科领域有重大发现和较大影响力的人才。</w:t>
      </w:r>
      <w:r w:rsidR="00317216">
        <w:rPr>
          <w:rFonts w:ascii="华文中宋" w:eastAsia="华文中宋" w:hAnsi="华文中宋" w:hint="eastAsia"/>
          <w:sz w:val="28"/>
          <w:szCs w:val="28"/>
        </w:rPr>
        <w:t>具体范围参照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《宁波市人才分类目录（2018）》（</w:t>
      </w:r>
      <w:proofErr w:type="gramStart"/>
      <w:r w:rsidR="00317216" w:rsidRPr="00317216">
        <w:rPr>
          <w:rFonts w:ascii="华文中宋" w:eastAsia="华文中宋" w:hAnsi="华文中宋"/>
          <w:sz w:val="28"/>
          <w:szCs w:val="28"/>
        </w:rPr>
        <w:t>甬人才</w:t>
      </w:r>
      <w:proofErr w:type="gramEnd"/>
      <w:r w:rsidR="00317216" w:rsidRPr="00317216">
        <w:rPr>
          <w:rFonts w:ascii="华文中宋" w:eastAsia="华文中宋" w:hAnsi="华文中宋"/>
          <w:sz w:val="28"/>
          <w:szCs w:val="28"/>
        </w:rPr>
        <w:t>发〔2018〕5号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）及《宁波市人才分类认定操作细则》（甬</w:t>
      </w:r>
      <w:proofErr w:type="gramStart"/>
      <w:r w:rsidR="00317216" w:rsidRPr="00317216">
        <w:rPr>
          <w:rFonts w:ascii="华文中宋" w:eastAsia="华文中宋" w:hAnsi="华文中宋" w:hint="eastAsia"/>
          <w:sz w:val="28"/>
          <w:szCs w:val="28"/>
        </w:rPr>
        <w:t>人社发</w:t>
      </w:r>
      <w:proofErr w:type="gramEnd"/>
      <w:r w:rsidR="00317216" w:rsidRPr="00317216">
        <w:rPr>
          <w:rFonts w:ascii="华文中宋" w:eastAsia="华文中宋" w:hAnsi="华文中宋"/>
          <w:sz w:val="28"/>
          <w:szCs w:val="28"/>
        </w:rPr>
        <w:t>〔201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9</w:t>
      </w:r>
      <w:r w:rsidR="00317216" w:rsidRPr="00317216">
        <w:rPr>
          <w:rFonts w:ascii="华文中宋" w:eastAsia="华文中宋" w:hAnsi="华文中宋"/>
          <w:sz w:val="28"/>
          <w:szCs w:val="28"/>
        </w:rPr>
        <w:t>〕</w:t>
      </w:r>
      <w:r w:rsidR="00317216" w:rsidRPr="00317216">
        <w:rPr>
          <w:rFonts w:ascii="华文中宋" w:eastAsia="华文中宋" w:hAnsi="华文中宋" w:hint="eastAsia"/>
          <w:sz w:val="28"/>
          <w:szCs w:val="28"/>
        </w:rPr>
        <w:t>59号）认定</w:t>
      </w:r>
      <w:r w:rsidR="00317216">
        <w:rPr>
          <w:rFonts w:ascii="华文中宋" w:eastAsia="华文中宋" w:hAnsi="华文中宋" w:hint="eastAsia"/>
          <w:sz w:val="28"/>
          <w:szCs w:val="28"/>
        </w:rPr>
        <w:t>。</w:t>
      </w:r>
      <w:r>
        <w:rPr>
          <w:rFonts w:ascii="华文中宋" w:eastAsia="华文中宋" w:hAnsi="华文中宋" w:hint="eastAsia"/>
          <w:sz w:val="28"/>
          <w:szCs w:val="28"/>
        </w:rPr>
        <w:t>其他相当于上述层次的领军人才，近5年内须在顶级学术期刊发表论文2篇以上。</w:t>
      </w:r>
      <w:bookmarkStart w:id="0" w:name="_GoBack"/>
      <w:bookmarkEnd w:id="0"/>
    </w:p>
    <w:p w:rsidR="007C43EA" w:rsidRDefault="00BA733F">
      <w:pPr>
        <w:spacing w:line="360" w:lineRule="auto"/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2.待遇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提供不少于200万元的购房补贴；科研启动费人文社科类不少于</w:t>
      </w:r>
      <w:r>
        <w:rPr>
          <w:rFonts w:ascii="黑体" w:eastAsia="黑体" w:hAnsi="仿宋" w:cs="宋体"/>
          <w:bCs/>
          <w:spacing w:val="-4"/>
          <w:sz w:val="28"/>
          <w:szCs w:val="28"/>
        </w:rPr>
        <w:t>6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0</w:t>
      </w:r>
      <w:r>
        <w:rPr>
          <w:rFonts w:ascii="华文中宋" w:eastAsia="华文中宋" w:hAnsi="华文中宋" w:hint="eastAsia"/>
          <w:sz w:val="28"/>
          <w:szCs w:val="28"/>
        </w:rPr>
        <w:t>万元，自然科学类不少于100万元；年薪不少于50万元。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上述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三</w:t>
      </w:r>
      <w:r>
        <w:rPr>
          <w:rFonts w:ascii="华文中宋" w:eastAsia="华文中宋" w:hAnsi="华文中宋" w:hint="eastAsia"/>
          <w:sz w:val="28"/>
          <w:szCs w:val="28"/>
        </w:rPr>
        <w:t>类人才的聘期期限、目标任务及考核要求按“一人一议”办法由双方协商签订。</w:t>
      </w:r>
    </w:p>
    <w:p w:rsidR="007C43EA" w:rsidRDefault="00BA733F">
      <w:pPr>
        <w:ind w:firstLineChars="200" w:firstLine="546"/>
        <w:rPr>
          <w:rFonts w:ascii="黑体" w:eastAsia="黑体" w:hAnsi="仿宋" w:cs="宋体"/>
          <w:b/>
          <w:bCs/>
          <w:spacing w:val="-4"/>
          <w:sz w:val="28"/>
          <w:szCs w:val="28"/>
        </w:rPr>
      </w:pPr>
      <w:r>
        <w:rPr>
          <w:rFonts w:ascii="黑体" w:eastAsia="黑体" w:hAnsi="仿宋" w:cs="宋体" w:hint="eastAsia"/>
          <w:b/>
          <w:bCs/>
          <w:spacing w:val="-4"/>
          <w:sz w:val="28"/>
          <w:szCs w:val="28"/>
        </w:rPr>
        <w:t>三、学科带头人的引进</w:t>
      </w:r>
    </w:p>
    <w:p w:rsidR="007C43EA" w:rsidRDefault="00BA733F">
      <w:pPr>
        <w:ind w:firstLineChars="200" w:firstLine="544"/>
        <w:rPr>
          <w:rFonts w:ascii="黑体" w:eastAsia="黑体" w:hAnsi="仿宋" w:cs="宋体"/>
          <w:bCs/>
          <w:spacing w:val="-4"/>
          <w:sz w:val="28"/>
          <w:szCs w:val="28"/>
        </w:rPr>
      </w:pP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（一）条件</w:t>
      </w:r>
    </w:p>
    <w:p w:rsidR="007C43EA" w:rsidRDefault="00BA733F">
      <w:pPr>
        <w:ind w:firstLineChars="200" w:firstLine="544"/>
        <w:rPr>
          <w:rFonts w:ascii="黑体" w:eastAsia="黑体" w:hAnsi="仿宋" w:cs="宋体"/>
          <w:bCs/>
          <w:spacing w:val="-4"/>
          <w:sz w:val="28"/>
          <w:szCs w:val="28"/>
        </w:rPr>
      </w:pP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1.人文社科</w:t>
      </w:r>
      <w:proofErr w:type="gramStart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类年龄</w:t>
      </w:r>
      <w:proofErr w:type="gramEnd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一般不超过50周岁，自然科学</w:t>
      </w:r>
      <w:proofErr w:type="gramStart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类年龄</w:t>
      </w:r>
      <w:proofErr w:type="gramEnd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 xml:space="preserve">一般不超过45周岁； </w:t>
      </w:r>
    </w:p>
    <w:p w:rsidR="007C43EA" w:rsidRDefault="00BA733F">
      <w:pPr>
        <w:ind w:firstLineChars="200" w:firstLine="544"/>
        <w:rPr>
          <w:rFonts w:ascii="黑体" w:eastAsia="黑体" w:hAnsi="仿宋" w:cs="宋体"/>
          <w:bCs/>
          <w:spacing w:val="-4"/>
          <w:sz w:val="28"/>
          <w:szCs w:val="28"/>
        </w:rPr>
      </w:pP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2.具有博士学位，且具有高级专业技术</w:t>
      </w:r>
      <w:proofErr w:type="gramStart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职务或聘高级</w:t>
      </w:r>
      <w:proofErr w:type="gramEnd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专业技术岗位；</w:t>
      </w:r>
    </w:p>
    <w:p w:rsidR="007C43EA" w:rsidRDefault="00BA733F">
      <w:pPr>
        <w:ind w:firstLineChars="200" w:firstLine="544"/>
        <w:rPr>
          <w:rFonts w:ascii="黑体" w:eastAsia="黑体" w:hAnsi="仿宋" w:cs="宋体"/>
          <w:bCs/>
          <w:spacing w:val="-4"/>
          <w:sz w:val="28"/>
          <w:szCs w:val="28"/>
        </w:rPr>
      </w:pP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3.近5年内，主持国家级项目（不含青年基金项目）1项；或获得省部级教学科研成果奖（政府奖）三等奖以上1项；</w:t>
      </w:r>
    </w:p>
    <w:p w:rsidR="007C43EA" w:rsidRDefault="00BA733F">
      <w:pPr>
        <w:ind w:firstLineChars="200" w:firstLine="544"/>
        <w:rPr>
          <w:rFonts w:ascii="黑体" w:eastAsia="黑体" w:hAnsi="仿宋" w:cs="宋体"/>
          <w:bCs/>
          <w:spacing w:val="-4"/>
          <w:sz w:val="28"/>
          <w:szCs w:val="28"/>
        </w:rPr>
      </w:pP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4.近5年内，人文社科</w:t>
      </w:r>
      <w:proofErr w:type="gramStart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类发表</w:t>
      </w:r>
      <w:proofErr w:type="gramEnd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CSSCI期刊学术论文5篇，其中A类期刊学术论文不少于2篇；自然科学</w:t>
      </w:r>
      <w:proofErr w:type="gramStart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类发表</w:t>
      </w:r>
      <w:proofErr w:type="gramEnd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A类上以期刊学术论文5篇（至少2篇SCI一区期刊）或顶级期刊学术论文1篇。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（二）待遇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提供120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-150</w:t>
      </w:r>
      <w:r>
        <w:rPr>
          <w:rFonts w:ascii="华文中宋" w:eastAsia="华文中宋" w:hAnsi="华文中宋" w:hint="eastAsia"/>
          <w:sz w:val="28"/>
          <w:szCs w:val="28"/>
        </w:rPr>
        <w:t>万元购房补贴；科研启动费50-100万元；年薪不少于40万元。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（三）三年考核要求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1.主持国家级重点项目1项，或主持国家级项目和省部级项目各1项；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2.人文社科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CSSCI期刊学术论文5篇（至少3篇A类以</w:t>
      </w:r>
      <w:r>
        <w:rPr>
          <w:rFonts w:ascii="华文中宋" w:eastAsia="华文中宋" w:hAnsi="华文中宋" w:hint="eastAsia"/>
          <w:sz w:val="28"/>
          <w:szCs w:val="28"/>
        </w:rPr>
        <w:lastRenderedPageBreak/>
        <w:t>上期刊）或发表权威期刊学术论文2篇或主持获得省部级教学科研成果三等奖（政府奖）1项；自然科学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A类以上期刊学术论文</w:t>
      </w:r>
      <w:r>
        <w:rPr>
          <w:rFonts w:ascii="华文中宋" w:eastAsia="华文中宋" w:hAnsi="华文中宋"/>
          <w:sz w:val="28"/>
          <w:szCs w:val="28"/>
        </w:rPr>
        <w:t>5</w:t>
      </w:r>
      <w:r>
        <w:rPr>
          <w:rFonts w:ascii="华文中宋" w:eastAsia="华文中宋" w:hAnsi="华文中宋" w:hint="eastAsia"/>
          <w:sz w:val="28"/>
          <w:szCs w:val="28"/>
        </w:rPr>
        <w:t>篇（至少</w:t>
      </w:r>
      <w:r>
        <w:rPr>
          <w:rFonts w:ascii="华文中宋" w:eastAsia="华文中宋" w:hAnsi="华文中宋"/>
          <w:sz w:val="28"/>
          <w:szCs w:val="28"/>
        </w:rPr>
        <w:t>3</w:t>
      </w:r>
      <w:r>
        <w:rPr>
          <w:rFonts w:ascii="华文中宋" w:eastAsia="华文中宋" w:hAnsi="华文中宋" w:hint="eastAsia"/>
          <w:sz w:val="28"/>
          <w:szCs w:val="28"/>
        </w:rPr>
        <w:t>篇SCI二区以上期刊）或主持获得省部级教学科研成果三等奖（政府奖）1项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。</w:t>
      </w:r>
    </w:p>
    <w:p w:rsidR="007C43EA" w:rsidRDefault="00BA733F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四、学术骨干的引进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（一）条件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1.年龄一般不超过45周岁，正高可适当放宽；</w:t>
      </w:r>
    </w:p>
    <w:p w:rsidR="007C43EA" w:rsidRDefault="00BA733F">
      <w:pPr>
        <w:ind w:firstLineChars="200" w:firstLine="560"/>
        <w:rPr>
          <w:rFonts w:ascii="黑体" w:eastAsia="黑体" w:hAnsi="仿宋" w:cs="宋体"/>
          <w:bCs/>
          <w:spacing w:val="-4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具有博士学位，且</w:t>
      </w:r>
      <w:r>
        <w:rPr>
          <w:rFonts w:ascii="华文中宋" w:eastAsia="华文中宋" w:hAnsi="华文中宋" w:hint="eastAsia"/>
          <w:sz w:val="28"/>
          <w:szCs w:val="28"/>
        </w:rPr>
        <w:t>具有高级专业技术职务；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或者具有博士后经历；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3.近5年内，主持国家级项目1项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或省部级项目2项；或获得省部级教学科研成果奖（政府奖）三等奖以上1项</w:t>
      </w:r>
      <w:r>
        <w:rPr>
          <w:rFonts w:ascii="华文中宋" w:eastAsia="华文中宋" w:hAnsi="华文中宋" w:hint="eastAsia"/>
          <w:sz w:val="28"/>
          <w:szCs w:val="28"/>
        </w:rPr>
        <w:t>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4.近5年内，人文社科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CSSCI期刊</w:t>
      </w:r>
      <w:r>
        <w:rPr>
          <w:rFonts w:ascii="华文中宋" w:eastAsia="华文中宋" w:hAnsi="华文中宋" w:hint="eastAsia"/>
          <w:sz w:val="28"/>
          <w:szCs w:val="28"/>
        </w:rPr>
        <w:t>学术论文3篇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，其中A类期刊学术论文不少于1篇</w:t>
      </w:r>
      <w:r>
        <w:rPr>
          <w:rFonts w:ascii="华文中宋" w:eastAsia="华文中宋" w:hAnsi="华文中宋" w:hint="eastAsia"/>
          <w:sz w:val="28"/>
          <w:szCs w:val="28"/>
        </w:rPr>
        <w:t>；自然科学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A类以上期刊学术论文5篇（至少2篇SCI二区以上期刊）。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（二）待遇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提供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90-120</w:t>
      </w:r>
      <w:r>
        <w:rPr>
          <w:rFonts w:ascii="华文中宋" w:eastAsia="华文中宋" w:hAnsi="华文中宋" w:hint="eastAsia"/>
          <w:sz w:val="28"/>
          <w:szCs w:val="28"/>
        </w:rPr>
        <w:t>万元购房补贴；科研启动费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15-50</w:t>
      </w:r>
      <w:r>
        <w:rPr>
          <w:rFonts w:ascii="华文中宋" w:eastAsia="华文中宋" w:hAnsi="华文中宋" w:hint="eastAsia"/>
          <w:sz w:val="28"/>
          <w:szCs w:val="28"/>
        </w:rPr>
        <w:t>万元；年薪不少于30万元。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（三）三年考核要求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1.人文社科类新增国家级项目1项或省部级项目2项（重点1项），自然科学类新增国家级项目1项；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2.人文社科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CSSCI期刊学术</w:t>
      </w:r>
      <w:r>
        <w:rPr>
          <w:rFonts w:ascii="华文中宋" w:eastAsia="华文中宋" w:hAnsi="华文中宋" w:hint="eastAsia"/>
          <w:sz w:val="28"/>
          <w:szCs w:val="28"/>
        </w:rPr>
        <w:t>论文3篇（至少2篇A类以上期刊），自然科学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A类期刊学术</w:t>
      </w:r>
      <w:r>
        <w:rPr>
          <w:rFonts w:ascii="华文中宋" w:eastAsia="华文中宋" w:hAnsi="华文中宋" w:hint="eastAsia"/>
          <w:sz w:val="28"/>
          <w:szCs w:val="28"/>
        </w:rPr>
        <w:t>论文3篇（至少2篇SCI二</w:t>
      </w:r>
      <w:r>
        <w:rPr>
          <w:rFonts w:ascii="华文中宋" w:eastAsia="华文中宋" w:hAnsi="华文中宋" w:hint="eastAsia"/>
          <w:sz w:val="28"/>
          <w:szCs w:val="28"/>
        </w:rPr>
        <w:lastRenderedPageBreak/>
        <w:t>区以上期刊）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。</w:t>
      </w:r>
    </w:p>
    <w:p w:rsidR="007C43EA" w:rsidRDefault="00BA733F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五、博士</w:t>
      </w:r>
      <w:r>
        <w:rPr>
          <w:rFonts w:ascii="华文中宋" w:eastAsia="华文中宋" w:hAnsi="华文中宋" w:hint="eastAsia"/>
          <w:sz w:val="28"/>
          <w:szCs w:val="28"/>
        </w:rPr>
        <w:t>A类</w:t>
      </w:r>
      <w:r>
        <w:rPr>
          <w:rFonts w:ascii="华文中宋" w:eastAsia="华文中宋" w:hAnsi="华文中宋" w:hint="eastAsia"/>
          <w:b/>
          <w:sz w:val="28"/>
          <w:szCs w:val="28"/>
        </w:rPr>
        <w:t>的引进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（一）条件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原则上要求国内外知名大学（研究机构）毕业的优秀博士。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1.年龄一般不超过35周岁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，</w:t>
      </w:r>
      <w:r>
        <w:rPr>
          <w:rFonts w:ascii="华文中宋" w:eastAsia="华文中宋" w:hAnsi="华文中宋" w:hint="eastAsia"/>
          <w:sz w:val="28"/>
          <w:szCs w:val="28"/>
        </w:rPr>
        <w:t>具有副高或以上专业职务同时主持过省部级以上项目的，或者具有博士后经历的，年龄可以放宽至40周岁；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2.近5年内，人文社科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CSSCI期刊学术论文3篇以上，或发表A类以上期刊学术论文1篇；自然科学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A类以上期刊学术论文2篇以上。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3. 具有特殊学科专业的博士，或者年龄在30周岁以下，毕业于国家“双一流”重点高校或重点研究机构或海外著名高校的博士，由校院两级进行协商确定。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（二）待遇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提供7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0-90</w:t>
      </w:r>
      <w:r>
        <w:rPr>
          <w:rFonts w:ascii="华文中宋" w:eastAsia="华文中宋" w:hAnsi="华文中宋" w:hint="eastAsia"/>
          <w:sz w:val="28"/>
          <w:szCs w:val="28"/>
        </w:rPr>
        <w:t>万元购房补贴，科研启动费5-10万元；首聘三年内年薪不低于校内副高七级岗。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（三）三年考核要求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1.主持省部级以上项目1项；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2.人文社科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CSSCI期刊学术论文3篇以上（至少1篇A类以上期刊），自然科学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A类以上期刊论文3篇（至少1篇SCI二区以上期刊）。</w:t>
      </w:r>
    </w:p>
    <w:p w:rsidR="007C43EA" w:rsidRDefault="00BA733F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六、博士B类的引进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（一）条件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1.年龄一般不超过45周岁；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2.具有博士学位；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3.符合学科或专业发展要求。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（二）待遇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提供</w:t>
      </w:r>
      <w:r>
        <w:rPr>
          <w:rFonts w:ascii="华文中宋" w:eastAsia="华文中宋" w:hAnsi="华文中宋"/>
          <w:sz w:val="28"/>
          <w:szCs w:val="28"/>
        </w:rPr>
        <w:t>3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0-</w:t>
      </w:r>
      <w:r>
        <w:rPr>
          <w:rFonts w:ascii="黑体" w:eastAsia="黑体" w:hAnsi="仿宋" w:cs="宋体"/>
          <w:bCs/>
          <w:spacing w:val="-4"/>
          <w:sz w:val="28"/>
          <w:szCs w:val="28"/>
        </w:rPr>
        <w:t>5</w:t>
      </w:r>
      <w:r>
        <w:rPr>
          <w:rFonts w:ascii="黑体" w:eastAsia="黑体" w:hAnsi="仿宋" w:cs="宋体" w:hint="eastAsia"/>
          <w:bCs/>
          <w:spacing w:val="-4"/>
          <w:sz w:val="28"/>
          <w:szCs w:val="28"/>
        </w:rPr>
        <w:t>0</w:t>
      </w:r>
      <w:r>
        <w:rPr>
          <w:rFonts w:ascii="华文中宋" w:eastAsia="华文中宋" w:hAnsi="华文中宋" w:hint="eastAsia"/>
          <w:sz w:val="28"/>
          <w:szCs w:val="28"/>
        </w:rPr>
        <w:t>万元购房补贴，科研启动费5-10万元。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（三）三年考核要求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由学院根据学科专业性质设置考核要求，并签订协议，学校审核通过后按协议条件进行考核。</w:t>
      </w:r>
    </w:p>
    <w:p w:rsidR="007C43EA" w:rsidRDefault="00BA733F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七、海外（境外）人才的引进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海外（境外）人才分为全职引进和专岗引进（参照《浙江万里学院专聘教师管理办法（试行）》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浙万院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人[2018]5号）；全职引进要求如下：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（一）条件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1.年龄不超过45周岁；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2.具有博士学位；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3.近5年内，人文社科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SSCI或SCI期刊学术论文2篇以上；自然科学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类发表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SCI二区以上期刊学术论文2篇以上；或者其他可以认定为相当的学术成果。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（二）待遇</w:t>
      </w:r>
    </w:p>
    <w:p w:rsidR="007C43EA" w:rsidRDefault="00BA733F">
      <w:pPr>
        <w:pStyle w:val="a6"/>
        <w:shd w:val="clear" w:color="auto" w:fill="FFFFFF"/>
        <w:spacing w:before="0" w:beforeAutospacing="0" w:after="0" w:line="380" w:lineRule="atLeast"/>
        <w:ind w:firstLine="495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年薪15-30万元/年，科研启动费5-20万元，每年报销一次探亲交通费。具体待遇根据引进人才层次采取“一人一议”方式确定。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（三）考核要求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根据引进人才层次与相应学科发展要求，按引进合同规定进行考核。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注：1</w:t>
      </w:r>
      <w:r>
        <w:rPr>
          <w:rFonts w:ascii="华文中宋" w:eastAsia="华文中宋" w:hAnsi="华文中宋" w:hint="eastAsia"/>
          <w:b/>
          <w:sz w:val="28"/>
          <w:szCs w:val="28"/>
        </w:rPr>
        <w:t>.</w:t>
      </w:r>
      <w:r>
        <w:rPr>
          <w:rFonts w:ascii="华文中宋" w:eastAsia="华文中宋" w:hAnsi="华文中宋" w:hint="eastAsia"/>
          <w:sz w:val="28"/>
          <w:szCs w:val="28"/>
        </w:rPr>
        <w:t>以上各类人才，根据人才类别，均提供相应标准的过渡房或租房补贴。</w:t>
      </w:r>
    </w:p>
    <w:p w:rsidR="007C43EA" w:rsidRDefault="00BA733F">
      <w:pPr>
        <w:numPr>
          <w:ilvl w:val="0"/>
          <w:numId w:val="1"/>
        </w:num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以上各类人才考核要求的项目，第一单位须为浙江万里学院，教师本人为项目负责人；考核要求的期刊论文，教师本人第一单位须为浙江万里学院，教师本人为第一作者或通讯作者。A类期刊参照学校职称评审标准确定。</w:t>
      </w:r>
    </w:p>
    <w:p w:rsidR="007C43EA" w:rsidRDefault="00BA733F">
      <w:pPr>
        <w:pStyle w:val="a6"/>
        <w:shd w:val="clear" w:color="auto" w:fill="FFFFFF"/>
        <w:spacing w:before="0" w:beforeAutospacing="0" w:after="0" w:line="380" w:lineRule="atLeast"/>
        <w:ind w:firstLine="495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八、购房补贴事项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学校提供的购房补贴由学校统筹安排，购房补贴首聘期内每年拨付15%，聘期考核合格拨付剩余部分；如聘期内购房的则在办理购房手续时一次性拨付。引进人才聘期考核不合格的，未发放经费不予发放，已发放的按聘用协议相关规定处理购房补贴款退还事宜。</w:t>
      </w:r>
    </w:p>
    <w:p w:rsidR="007C43EA" w:rsidRDefault="00BA733F">
      <w:pPr>
        <w:ind w:firstLineChars="200" w:firstLine="56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申报宁波市购房补贴按照《宁波市人才安居实施办法》（</w:t>
      </w:r>
      <w:proofErr w:type="gramStart"/>
      <w:r>
        <w:rPr>
          <w:rFonts w:ascii="华文中宋" w:eastAsia="华文中宋" w:hAnsi="华文中宋" w:hint="eastAsia"/>
          <w:sz w:val="28"/>
          <w:szCs w:val="28"/>
        </w:rPr>
        <w:t>甬建发</w:t>
      </w:r>
      <w:proofErr w:type="gramEnd"/>
      <w:r>
        <w:rPr>
          <w:rFonts w:ascii="华文中宋" w:eastAsia="华文中宋" w:hAnsi="华文中宋" w:hint="eastAsia"/>
          <w:sz w:val="28"/>
          <w:szCs w:val="28"/>
        </w:rPr>
        <w:t>[2018]180号）等相关规定办理。</w:t>
      </w:r>
    </w:p>
    <w:sectPr w:rsidR="007C43E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95" w:rsidRDefault="00BA733F">
      <w:r>
        <w:separator/>
      </w:r>
    </w:p>
  </w:endnote>
  <w:endnote w:type="continuationSeparator" w:id="0">
    <w:p w:rsidR="00932895" w:rsidRDefault="00BA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444877"/>
    </w:sdtPr>
    <w:sdtEndPr/>
    <w:sdtContent>
      <w:p w:rsidR="007C43EA" w:rsidRDefault="00BA73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216" w:rsidRPr="00317216">
          <w:rPr>
            <w:noProof/>
            <w:lang w:val="zh-CN"/>
          </w:rPr>
          <w:t>1</w:t>
        </w:r>
        <w:r>
          <w:fldChar w:fldCharType="end"/>
        </w:r>
      </w:p>
    </w:sdtContent>
  </w:sdt>
  <w:p w:rsidR="007C43EA" w:rsidRDefault="007C43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95" w:rsidRDefault="00BA733F">
      <w:r>
        <w:separator/>
      </w:r>
    </w:p>
  </w:footnote>
  <w:footnote w:type="continuationSeparator" w:id="0">
    <w:p w:rsidR="00932895" w:rsidRDefault="00BA7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EA" w:rsidRDefault="007C43E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0F2076"/>
    <w:multiLevelType w:val="singleLevel"/>
    <w:tmpl w:val="B30F207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01"/>
    <w:rsid w:val="0000457A"/>
    <w:rsid w:val="00012B19"/>
    <w:rsid w:val="0003572D"/>
    <w:rsid w:val="000379A3"/>
    <w:rsid w:val="00037A0C"/>
    <w:rsid w:val="000403E8"/>
    <w:rsid w:val="0005785D"/>
    <w:rsid w:val="0007144E"/>
    <w:rsid w:val="000835D4"/>
    <w:rsid w:val="000C0EF2"/>
    <w:rsid w:val="000D57AB"/>
    <w:rsid w:val="000F6508"/>
    <w:rsid w:val="001150C7"/>
    <w:rsid w:val="00115F78"/>
    <w:rsid w:val="00171300"/>
    <w:rsid w:val="00175744"/>
    <w:rsid w:val="001807B1"/>
    <w:rsid w:val="00184138"/>
    <w:rsid w:val="00187093"/>
    <w:rsid w:val="001A50D1"/>
    <w:rsid w:val="001C4A8A"/>
    <w:rsid w:val="00222EFF"/>
    <w:rsid w:val="00296934"/>
    <w:rsid w:val="0029760E"/>
    <w:rsid w:val="002B4239"/>
    <w:rsid w:val="002B47BF"/>
    <w:rsid w:val="0030493E"/>
    <w:rsid w:val="00317216"/>
    <w:rsid w:val="00324B92"/>
    <w:rsid w:val="003434D5"/>
    <w:rsid w:val="003528D2"/>
    <w:rsid w:val="0036154E"/>
    <w:rsid w:val="0037325A"/>
    <w:rsid w:val="0038035E"/>
    <w:rsid w:val="003B3525"/>
    <w:rsid w:val="003D4F31"/>
    <w:rsid w:val="003D6898"/>
    <w:rsid w:val="003D70E7"/>
    <w:rsid w:val="003D7E67"/>
    <w:rsid w:val="003E2E88"/>
    <w:rsid w:val="003E57DC"/>
    <w:rsid w:val="00402011"/>
    <w:rsid w:val="00405495"/>
    <w:rsid w:val="004364BC"/>
    <w:rsid w:val="0044297E"/>
    <w:rsid w:val="004445DF"/>
    <w:rsid w:val="00464160"/>
    <w:rsid w:val="00493207"/>
    <w:rsid w:val="004A5F7B"/>
    <w:rsid w:val="004B561B"/>
    <w:rsid w:val="004C3A58"/>
    <w:rsid w:val="004E6398"/>
    <w:rsid w:val="004F3DC5"/>
    <w:rsid w:val="00506F63"/>
    <w:rsid w:val="00520F60"/>
    <w:rsid w:val="00545DCE"/>
    <w:rsid w:val="00547519"/>
    <w:rsid w:val="00552825"/>
    <w:rsid w:val="00555E76"/>
    <w:rsid w:val="005608A6"/>
    <w:rsid w:val="00565C91"/>
    <w:rsid w:val="00570A62"/>
    <w:rsid w:val="005937E5"/>
    <w:rsid w:val="005A0D7E"/>
    <w:rsid w:val="005C333B"/>
    <w:rsid w:val="005D375B"/>
    <w:rsid w:val="005F03E4"/>
    <w:rsid w:val="005F1830"/>
    <w:rsid w:val="006000A4"/>
    <w:rsid w:val="00614647"/>
    <w:rsid w:val="00622372"/>
    <w:rsid w:val="0062597A"/>
    <w:rsid w:val="00631B82"/>
    <w:rsid w:val="00631C03"/>
    <w:rsid w:val="00632BEF"/>
    <w:rsid w:val="0065323B"/>
    <w:rsid w:val="00653A79"/>
    <w:rsid w:val="006841CE"/>
    <w:rsid w:val="006A4885"/>
    <w:rsid w:val="006B67F6"/>
    <w:rsid w:val="006C5344"/>
    <w:rsid w:val="00700181"/>
    <w:rsid w:val="0070129F"/>
    <w:rsid w:val="00721787"/>
    <w:rsid w:val="00723AAF"/>
    <w:rsid w:val="00727A24"/>
    <w:rsid w:val="00750B2C"/>
    <w:rsid w:val="007858A0"/>
    <w:rsid w:val="007B26F6"/>
    <w:rsid w:val="007B3D50"/>
    <w:rsid w:val="007B62DD"/>
    <w:rsid w:val="007C43EA"/>
    <w:rsid w:val="007C6301"/>
    <w:rsid w:val="007E7EFE"/>
    <w:rsid w:val="008012A2"/>
    <w:rsid w:val="00801563"/>
    <w:rsid w:val="00804B26"/>
    <w:rsid w:val="008259F8"/>
    <w:rsid w:val="00831E71"/>
    <w:rsid w:val="00833940"/>
    <w:rsid w:val="0083729D"/>
    <w:rsid w:val="00840A8B"/>
    <w:rsid w:val="008454D0"/>
    <w:rsid w:val="00860593"/>
    <w:rsid w:val="0086198C"/>
    <w:rsid w:val="008700A4"/>
    <w:rsid w:val="00874123"/>
    <w:rsid w:val="008741B2"/>
    <w:rsid w:val="008B1762"/>
    <w:rsid w:val="008B268D"/>
    <w:rsid w:val="008B51AD"/>
    <w:rsid w:val="008B6A14"/>
    <w:rsid w:val="008C0398"/>
    <w:rsid w:val="00914DC8"/>
    <w:rsid w:val="00917F71"/>
    <w:rsid w:val="00932895"/>
    <w:rsid w:val="00956800"/>
    <w:rsid w:val="009900FE"/>
    <w:rsid w:val="00993E5A"/>
    <w:rsid w:val="009A2C13"/>
    <w:rsid w:val="009A456F"/>
    <w:rsid w:val="009D25BA"/>
    <w:rsid w:val="009D7A12"/>
    <w:rsid w:val="009F41B3"/>
    <w:rsid w:val="00A079DD"/>
    <w:rsid w:val="00A151B5"/>
    <w:rsid w:val="00A178B8"/>
    <w:rsid w:val="00A372F9"/>
    <w:rsid w:val="00A71AE3"/>
    <w:rsid w:val="00A77F45"/>
    <w:rsid w:val="00AB00CC"/>
    <w:rsid w:val="00AB2AC9"/>
    <w:rsid w:val="00AC09EC"/>
    <w:rsid w:val="00AD6DA8"/>
    <w:rsid w:val="00B02C3E"/>
    <w:rsid w:val="00B03FB7"/>
    <w:rsid w:val="00B11D4D"/>
    <w:rsid w:val="00B11F91"/>
    <w:rsid w:val="00B266B0"/>
    <w:rsid w:val="00B332E6"/>
    <w:rsid w:val="00B401A0"/>
    <w:rsid w:val="00B66832"/>
    <w:rsid w:val="00B80453"/>
    <w:rsid w:val="00B9759A"/>
    <w:rsid w:val="00BA1CD8"/>
    <w:rsid w:val="00BA6123"/>
    <w:rsid w:val="00BA733F"/>
    <w:rsid w:val="00BD27E2"/>
    <w:rsid w:val="00BF353A"/>
    <w:rsid w:val="00BF6013"/>
    <w:rsid w:val="00BF6BB7"/>
    <w:rsid w:val="00C11C02"/>
    <w:rsid w:val="00C238D0"/>
    <w:rsid w:val="00C3240A"/>
    <w:rsid w:val="00C33E69"/>
    <w:rsid w:val="00C40FE0"/>
    <w:rsid w:val="00C74EEC"/>
    <w:rsid w:val="00C77E64"/>
    <w:rsid w:val="00C93DB9"/>
    <w:rsid w:val="00CA13EE"/>
    <w:rsid w:val="00CD35E1"/>
    <w:rsid w:val="00CD416A"/>
    <w:rsid w:val="00CF3167"/>
    <w:rsid w:val="00CF3D21"/>
    <w:rsid w:val="00D17D38"/>
    <w:rsid w:val="00D244A2"/>
    <w:rsid w:val="00D4458D"/>
    <w:rsid w:val="00D76E2C"/>
    <w:rsid w:val="00D77510"/>
    <w:rsid w:val="00DA4AA6"/>
    <w:rsid w:val="00DF5C8C"/>
    <w:rsid w:val="00E1642B"/>
    <w:rsid w:val="00E3072E"/>
    <w:rsid w:val="00E3130A"/>
    <w:rsid w:val="00E47CEC"/>
    <w:rsid w:val="00E61051"/>
    <w:rsid w:val="00E62AE7"/>
    <w:rsid w:val="00E63EC7"/>
    <w:rsid w:val="00E658D7"/>
    <w:rsid w:val="00E65C8D"/>
    <w:rsid w:val="00E77C1E"/>
    <w:rsid w:val="00E81B8D"/>
    <w:rsid w:val="00E84BBB"/>
    <w:rsid w:val="00E914A1"/>
    <w:rsid w:val="00EA5FDC"/>
    <w:rsid w:val="00EB6098"/>
    <w:rsid w:val="00EC2BF9"/>
    <w:rsid w:val="00ED1FBE"/>
    <w:rsid w:val="00ED3E81"/>
    <w:rsid w:val="00EF484F"/>
    <w:rsid w:val="00EF68EC"/>
    <w:rsid w:val="00F01880"/>
    <w:rsid w:val="00F01A0D"/>
    <w:rsid w:val="00F02EE2"/>
    <w:rsid w:val="00F0403B"/>
    <w:rsid w:val="00F076B2"/>
    <w:rsid w:val="00F22083"/>
    <w:rsid w:val="00F32CB2"/>
    <w:rsid w:val="00F56DE0"/>
    <w:rsid w:val="00F64ED4"/>
    <w:rsid w:val="00F73CC4"/>
    <w:rsid w:val="00F838DF"/>
    <w:rsid w:val="00F95D7C"/>
    <w:rsid w:val="00FA5760"/>
    <w:rsid w:val="00FA79A9"/>
    <w:rsid w:val="00FC197F"/>
    <w:rsid w:val="176B4B49"/>
    <w:rsid w:val="2C8E453D"/>
    <w:rsid w:val="44745C77"/>
    <w:rsid w:val="45F0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2531</Words>
  <Characters>296</Characters>
  <Application>Microsoft Office Word</Application>
  <DocSecurity>0</DocSecurity>
  <Lines>2</Lines>
  <Paragraphs>5</Paragraphs>
  <ScaleCrop>false</ScaleCrop>
  <Company>Microsoft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zwu</cp:lastModifiedBy>
  <cp:revision>8</cp:revision>
  <cp:lastPrinted>2021-01-12T01:48:00Z</cp:lastPrinted>
  <dcterms:created xsi:type="dcterms:W3CDTF">2021-01-11T02:37:00Z</dcterms:created>
  <dcterms:modified xsi:type="dcterms:W3CDTF">2021-01-29T00:59:00Z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