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4060" w:type="dxa"/>
        <w:tblInd w:w="0" w:type="dxa"/>
        <w:tblLayout w:type="fixed"/>
        <w:tblCellMar>
          <w:top w:w="0" w:type="dxa"/>
          <w:left w:w="0" w:type="dxa"/>
          <w:bottom w:w="0" w:type="dxa"/>
          <w:right w:w="0" w:type="dxa"/>
        </w:tblCellMar>
      </w:tblPr>
      <w:tblGrid>
        <w:gridCol w:w="547"/>
        <w:gridCol w:w="1041"/>
        <w:gridCol w:w="855"/>
        <w:gridCol w:w="1227"/>
        <w:gridCol w:w="1041"/>
        <w:gridCol w:w="1041"/>
        <w:gridCol w:w="4460"/>
        <w:gridCol w:w="3848"/>
      </w:tblGrid>
      <w:tr>
        <w:tblPrEx>
          <w:tblLayout w:type="fixed"/>
          <w:tblCellMar>
            <w:top w:w="0" w:type="dxa"/>
            <w:left w:w="0" w:type="dxa"/>
            <w:bottom w:w="0" w:type="dxa"/>
            <w:right w:w="0" w:type="dxa"/>
          </w:tblCellMar>
        </w:tblPrEx>
        <w:trPr>
          <w:trHeight w:val="881" w:hRule="atLeast"/>
        </w:trPr>
        <w:tc>
          <w:tcPr>
            <w:tcW w:w="14060" w:type="dxa"/>
            <w:gridSpan w:val="8"/>
            <w:tcBorders>
              <w:top w:val="nil"/>
              <w:left w:val="nil"/>
              <w:bottom w:val="nil"/>
              <w:right w:val="nil"/>
            </w:tcBorders>
            <w:shd w:val="clear" w:color="auto" w:fill="auto"/>
            <w:noWrap/>
            <w:tcMar>
              <w:top w:w="15" w:type="dxa"/>
              <w:left w:w="15" w:type="dxa"/>
              <w:right w:w="15" w:type="dxa"/>
            </w:tcMar>
            <w:vAlign w:val="center"/>
          </w:tcPr>
          <w:p>
            <w:pPr>
              <w:widowControl/>
              <w:textAlignment w:val="center"/>
              <w:rPr>
                <w:rFonts w:ascii="Times New Roman" w:hAnsi="Times New Roman" w:eastAsia="方正黑体简体" w:cs="方正黑体简体"/>
                <w:b/>
                <w:bCs/>
                <w:sz w:val="32"/>
                <w:szCs w:val="32"/>
              </w:rPr>
            </w:pPr>
            <w:r>
              <w:rPr>
                <w:rFonts w:hint="eastAsia" w:ascii="Times New Roman" w:hAnsi="Times New Roman" w:eastAsia="方正黑体简体" w:cs="方正黑体简体"/>
                <w:sz w:val="32"/>
                <w:szCs w:val="32"/>
              </w:rPr>
              <w:t>附件1：</w:t>
            </w:r>
          </w:p>
          <w:p>
            <w:pPr>
              <w:widowControl/>
              <w:jc w:val="center"/>
              <w:textAlignment w:val="center"/>
              <w:rPr>
                <w:rFonts w:ascii="Times New Roman" w:hAnsi="Times New Roman" w:eastAsia="方正小标宋_GBK" w:cs="方正小标宋_GBK"/>
                <w:b/>
                <w:bCs/>
                <w:sz w:val="32"/>
                <w:szCs w:val="32"/>
              </w:rPr>
            </w:pPr>
            <w:r>
              <w:rPr>
                <w:rFonts w:hint="eastAsia" w:ascii="Times New Roman" w:hAnsi="Times New Roman" w:eastAsia="方正小标宋_GBK" w:cs="方正小标宋_GBK"/>
                <w:b/>
                <w:bCs/>
                <w:sz w:val="32"/>
                <w:szCs w:val="32"/>
              </w:rPr>
              <w:t xml:space="preserve">    </w:t>
            </w:r>
            <w:bookmarkStart w:id="0" w:name="_GoBack"/>
            <w:r>
              <w:rPr>
                <w:rFonts w:hint="eastAsia" w:ascii="Times New Roman" w:hAnsi="Times New Roman" w:eastAsia="方正小标宋简体" w:cs="方正小标宋简体"/>
                <w:sz w:val="32"/>
                <w:szCs w:val="32"/>
              </w:rPr>
              <w:t>昭通市纪委市监委留置工作点管理中心2021年事业单位公开招聘紧缺专业人才岗位需求表</w:t>
            </w:r>
            <w:bookmarkEnd w:id="0"/>
          </w:p>
        </w:tc>
      </w:tr>
      <w:tr>
        <w:tblPrEx>
          <w:tblLayout w:type="fixed"/>
          <w:tblCellMar>
            <w:top w:w="0" w:type="dxa"/>
            <w:left w:w="0" w:type="dxa"/>
            <w:bottom w:w="0" w:type="dxa"/>
            <w:right w:w="0" w:type="dxa"/>
          </w:tblCellMar>
        </w:tblPrEx>
        <w:trPr>
          <w:trHeight w:val="512"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黑体" w:cs="黑体"/>
                <w:color w:val="313131"/>
                <w:sz w:val="24"/>
                <w:szCs w:val="24"/>
              </w:rPr>
            </w:pPr>
            <w:r>
              <w:rPr>
                <w:rFonts w:hint="eastAsia" w:ascii="Times New Roman" w:hAnsi="Times New Roman" w:eastAsia="黑体" w:cs="黑体"/>
                <w:color w:val="313131"/>
                <w:kern w:val="0"/>
                <w:sz w:val="24"/>
                <w:szCs w:val="24"/>
              </w:rPr>
              <w:t>序号</w:t>
            </w:r>
          </w:p>
        </w:tc>
        <w:tc>
          <w:tcPr>
            <w:tcW w:w="10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黑体" w:cs="黑体"/>
                <w:color w:val="313131"/>
                <w:sz w:val="24"/>
                <w:szCs w:val="24"/>
              </w:rPr>
            </w:pPr>
            <w:r>
              <w:rPr>
                <w:rFonts w:hint="eastAsia" w:ascii="Times New Roman" w:hAnsi="Times New Roman" w:eastAsia="黑体" w:cs="黑体"/>
                <w:color w:val="313131"/>
                <w:kern w:val="0"/>
                <w:sz w:val="24"/>
                <w:szCs w:val="24"/>
              </w:rPr>
              <w:t>招聘单位</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黑体" w:cs="黑体"/>
                <w:color w:val="313131"/>
                <w:sz w:val="24"/>
                <w:szCs w:val="24"/>
              </w:rPr>
            </w:pPr>
            <w:r>
              <w:rPr>
                <w:rFonts w:hint="eastAsia" w:ascii="Times New Roman" w:hAnsi="Times New Roman" w:eastAsia="黑体" w:cs="黑体"/>
                <w:color w:val="313131"/>
                <w:kern w:val="0"/>
                <w:sz w:val="24"/>
                <w:szCs w:val="24"/>
              </w:rPr>
              <w:t>岗位</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黑体" w:cs="黑体"/>
                <w:color w:val="313131"/>
                <w:sz w:val="24"/>
                <w:szCs w:val="24"/>
              </w:rPr>
            </w:pPr>
            <w:r>
              <w:rPr>
                <w:rFonts w:hint="eastAsia" w:ascii="Times New Roman" w:hAnsi="Times New Roman" w:eastAsia="黑体" w:cs="黑体"/>
                <w:color w:val="313131"/>
                <w:kern w:val="0"/>
                <w:sz w:val="24"/>
                <w:szCs w:val="24"/>
              </w:rPr>
              <w:t>具体工作</w:t>
            </w:r>
          </w:p>
        </w:tc>
        <w:tc>
          <w:tcPr>
            <w:tcW w:w="1039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黑体" w:cs="黑体"/>
                <w:color w:val="313131"/>
                <w:kern w:val="0"/>
                <w:sz w:val="24"/>
                <w:szCs w:val="24"/>
              </w:rPr>
            </w:pPr>
            <w:r>
              <w:rPr>
                <w:rFonts w:hint="eastAsia" w:ascii="Times New Roman" w:hAnsi="Times New Roman" w:eastAsia="黑体" w:cs="黑体"/>
                <w:color w:val="313131"/>
                <w:kern w:val="0"/>
                <w:sz w:val="24"/>
                <w:szCs w:val="24"/>
              </w:rPr>
              <w:t>招聘条件</w:t>
            </w:r>
          </w:p>
        </w:tc>
      </w:tr>
      <w:tr>
        <w:tblPrEx>
          <w:tblLayout w:type="fixed"/>
          <w:tblCellMar>
            <w:top w:w="0" w:type="dxa"/>
            <w:left w:w="0" w:type="dxa"/>
            <w:bottom w:w="0" w:type="dxa"/>
            <w:right w:w="0" w:type="dxa"/>
          </w:tblCellMar>
        </w:tblPrEx>
        <w:trPr>
          <w:trHeight w:val="512"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黑体" w:cs="黑体"/>
                <w:color w:val="313131"/>
                <w:sz w:val="24"/>
                <w:szCs w:val="24"/>
              </w:rPr>
            </w:pPr>
          </w:p>
        </w:tc>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黑体" w:cs="黑体"/>
                <w:color w:val="313131"/>
                <w:sz w:val="24"/>
                <w:szCs w:val="24"/>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黑体" w:cs="黑体"/>
                <w:color w:val="313131"/>
                <w:sz w:val="24"/>
                <w:szCs w:val="24"/>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黑体" w:cs="黑体"/>
                <w:color w:val="313131"/>
                <w:sz w:val="24"/>
                <w:szCs w:val="24"/>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黑体" w:cs="黑体"/>
                <w:color w:val="313131"/>
                <w:sz w:val="24"/>
                <w:szCs w:val="24"/>
              </w:rPr>
            </w:pPr>
            <w:r>
              <w:rPr>
                <w:rFonts w:hint="eastAsia" w:ascii="Times New Roman" w:hAnsi="Times New Roman" w:eastAsia="黑体" w:cs="黑体"/>
                <w:color w:val="313131"/>
                <w:kern w:val="0"/>
                <w:sz w:val="24"/>
                <w:szCs w:val="24"/>
              </w:rPr>
              <w:t>学历</w:t>
            </w:r>
          </w:p>
        </w:tc>
        <w:tc>
          <w:tcPr>
            <w:tcW w:w="10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黑体" w:cs="黑体"/>
                <w:color w:val="313131"/>
                <w:sz w:val="24"/>
                <w:szCs w:val="24"/>
              </w:rPr>
            </w:pPr>
            <w:r>
              <w:rPr>
                <w:rFonts w:hint="eastAsia" w:ascii="Times New Roman" w:hAnsi="Times New Roman" w:eastAsia="黑体" w:cs="黑体"/>
                <w:color w:val="313131"/>
                <w:kern w:val="0"/>
                <w:sz w:val="24"/>
                <w:szCs w:val="24"/>
              </w:rPr>
              <w:t>学位</w:t>
            </w:r>
          </w:p>
        </w:tc>
        <w:tc>
          <w:tcPr>
            <w:tcW w:w="4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黑体" w:cs="黑体"/>
                <w:color w:val="313131"/>
                <w:sz w:val="24"/>
                <w:szCs w:val="24"/>
              </w:rPr>
            </w:pPr>
            <w:r>
              <w:rPr>
                <w:rFonts w:hint="eastAsia" w:ascii="Times New Roman" w:hAnsi="Times New Roman" w:eastAsia="黑体" w:cs="黑体"/>
                <w:color w:val="313131"/>
                <w:kern w:val="0"/>
                <w:sz w:val="24"/>
                <w:szCs w:val="24"/>
              </w:rPr>
              <w:t>专业</w:t>
            </w:r>
          </w:p>
        </w:tc>
        <w:tc>
          <w:tcPr>
            <w:tcW w:w="3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黑体" w:cs="黑体"/>
                <w:color w:val="313131"/>
                <w:kern w:val="0"/>
                <w:sz w:val="24"/>
                <w:szCs w:val="24"/>
              </w:rPr>
            </w:pPr>
            <w:r>
              <w:rPr>
                <w:rFonts w:hint="eastAsia" w:ascii="Times New Roman" w:hAnsi="Times New Roman" w:eastAsia="黑体" w:cs="黑体"/>
                <w:color w:val="313131"/>
                <w:kern w:val="0"/>
                <w:sz w:val="24"/>
                <w:szCs w:val="24"/>
              </w:rPr>
              <w:t>备注</w:t>
            </w:r>
          </w:p>
        </w:tc>
      </w:tr>
      <w:tr>
        <w:tblPrEx>
          <w:tblLayout w:type="fixed"/>
          <w:tblCellMar>
            <w:top w:w="0" w:type="dxa"/>
            <w:left w:w="0" w:type="dxa"/>
            <w:bottom w:w="0" w:type="dxa"/>
            <w:right w:w="0" w:type="dxa"/>
          </w:tblCellMar>
        </w:tblPrEx>
        <w:trPr>
          <w:trHeight w:val="3078"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Tahoma" w:cs="Tahoma"/>
                <w:sz w:val="24"/>
                <w:szCs w:val="24"/>
              </w:rPr>
            </w:pPr>
            <w:r>
              <w:rPr>
                <w:rFonts w:ascii="Times New Roman" w:hAnsi="Times New Roman" w:eastAsia="Tahoma" w:cs="Tahoma"/>
                <w:kern w:val="0"/>
                <w:sz w:val="24"/>
                <w:szCs w:val="24"/>
              </w:rPr>
              <w:t>1</w:t>
            </w:r>
          </w:p>
        </w:tc>
        <w:tc>
          <w:tcPr>
            <w:tcW w:w="10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cs="宋体"/>
                <w:kern w:val="0"/>
                <w:sz w:val="24"/>
                <w:szCs w:val="24"/>
              </w:rPr>
            </w:pPr>
            <w:r>
              <w:rPr>
                <w:rFonts w:hint="eastAsia" w:ascii="Times New Roman" w:hAnsi="Times New Roman" w:cs="宋体"/>
                <w:kern w:val="0"/>
                <w:sz w:val="24"/>
                <w:szCs w:val="24"/>
              </w:rPr>
              <w:t>昭通市纪委市监委留置工作点管理中心</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cs="宋体"/>
                <w:kern w:val="0"/>
                <w:sz w:val="24"/>
                <w:szCs w:val="24"/>
              </w:rPr>
            </w:pPr>
            <w:r>
              <w:rPr>
                <w:rFonts w:hint="eastAsia" w:ascii="Times New Roman" w:hAnsi="Times New Roman" w:cs="宋体"/>
                <w:kern w:val="0"/>
                <w:sz w:val="24"/>
                <w:szCs w:val="24"/>
              </w:rPr>
              <w:t>会计</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Times New Roman" w:hAnsi="Times New Roman" w:cs="宋体"/>
                <w:sz w:val="24"/>
                <w:szCs w:val="24"/>
              </w:rPr>
            </w:pPr>
            <w:r>
              <w:rPr>
                <w:rFonts w:hint="eastAsia" w:ascii="Times New Roman" w:hAnsi="Times New Roman" w:cs="宋体"/>
                <w:kern w:val="0"/>
                <w:sz w:val="24"/>
                <w:szCs w:val="24"/>
              </w:rPr>
              <w:t>从事会计相关工作</w:t>
            </w:r>
          </w:p>
        </w:tc>
        <w:tc>
          <w:tcPr>
            <w:tcW w:w="10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cs="宋体"/>
                <w:sz w:val="24"/>
                <w:szCs w:val="24"/>
              </w:rPr>
            </w:pPr>
            <w:r>
              <w:rPr>
                <w:rFonts w:hint="eastAsia" w:ascii="Times New Roman" w:hAnsi="Times New Roman" w:cs="宋体"/>
                <w:kern w:val="0"/>
                <w:sz w:val="24"/>
                <w:szCs w:val="24"/>
              </w:rPr>
              <w:t>硕士研究生及其以上学历</w:t>
            </w:r>
          </w:p>
        </w:tc>
        <w:tc>
          <w:tcPr>
            <w:tcW w:w="10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cs="宋体"/>
                <w:sz w:val="24"/>
                <w:szCs w:val="24"/>
              </w:rPr>
            </w:pPr>
            <w:r>
              <w:rPr>
                <w:rFonts w:hint="eastAsia" w:ascii="Times New Roman" w:hAnsi="Times New Roman" w:cs="宋体"/>
                <w:kern w:val="0"/>
                <w:sz w:val="24"/>
                <w:szCs w:val="24"/>
              </w:rPr>
              <w:t>硕士及以上</w:t>
            </w:r>
          </w:p>
        </w:tc>
        <w:tc>
          <w:tcPr>
            <w:tcW w:w="4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960" w:firstLineChars="400"/>
              <w:jc w:val="left"/>
              <w:textAlignment w:val="center"/>
              <w:rPr>
                <w:rFonts w:ascii="Times New Roman" w:hAnsi="Times New Roman" w:cs="宋体"/>
                <w:sz w:val="24"/>
                <w:szCs w:val="24"/>
              </w:rPr>
            </w:pPr>
            <w:r>
              <w:rPr>
                <w:rFonts w:hint="eastAsia" w:ascii="Times New Roman" w:hAnsi="Times New Roman" w:cs="宋体"/>
                <w:kern w:val="0"/>
                <w:sz w:val="24"/>
                <w:szCs w:val="24"/>
              </w:rPr>
              <w:t>会计及相关相近专业。</w:t>
            </w:r>
          </w:p>
        </w:tc>
        <w:tc>
          <w:tcPr>
            <w:tcW w:w="3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3"/>
              <w:rPr>
                <w:rFonts w:ascii="Times New Roman" w:hAnsi="Times New Roman" w:cs="宋体"/>
                <w:kern w:val="0"/>
                <w:sz w:val="24"/>
                <w:szCs w:val="24"/>
              </w:rPr>
            </w:pPr>
            <w:r>
              <w:rPr>
                <w:rFonts w:hint="eastAsia" w:ascii="Times New Roman" w:hAnsi="Times New Roman" w:cs="宋体"/>
                <w:kern w:val="0"/>
                <w:sz w:val="24"/>
                <w:szCs w:val="24"/>
              </w:rPr>
              <w:t>2017年至2021</w:t>
            </w:r>
            <w:r>
              <w:rPr>
                <w:rFonts w:hint="eastAsia" w:ascii="Times New Roman" w:hAnsi="Times New Roman" w:cs="宋体"/>
                <w:kern w:val="0"/>
                <w:sz w:val="24"/>
                <w:szCs w:val="24"/>
                <w:lang w:eastAsia="zh-CN"/>
              </w:rPr>
              <w:t>年</w:t>
            </w:r>
            <w:r>
              <w:rPr>
                <w:rFonts w:hint="eastAsia" w:ascii="Times New Roman" w:hAnsi="Times New Roman" w:cs="宋体"/>
                <w:kern w:val="0"/>
                <w:sz w:val="24"/>
                <w:szCs w:val="24"/>
              </w:rPr>
              <w:t>国民教育全日制普通高等院校硕士研究生及其以上学历并取得硕士及以上学位的毕业生。</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97776F"/>
    <w:rsid w:val="649777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widowControl/>
      <w:spacing w:line="360" w:lineRule="auto"/>
      <w:jc w:val="left"/>
      <w:outlineLvl w:val="0"/>
    </w:pPr>
    <w:rPr>
      <w:rFonts w:ascii="宋体" w:hAnsi="宋体" w:cs="宋体"/>
      <w:kern w:val="36"/>
      <w:sz w:val="36"/>
      <w:szCs w:val="36"/>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昭通市直属党政机关单位</Company>
  <Pages>1</Pages>
  <Words>0</Words>
  <Characters>0</Characters>
  <Lines>0</Lines>
  <Paragraphs>0</Paragraphs>
  <TotalTime>0</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2021-03-24T10:51:00Z</dcterms:created>
  <dc:creator>Administrator</dc:creator>
  <cp:lastModifiedBy>Administrator</cp:lastModifiedBy>
  <dcterms:modified xsi:type="dcterms:W3CDTF">2021-03-24T10:58:20Z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