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90"/>
        <w:gridCol w:w="1110"/>
        <w:gridCol w:w="975"/>
        <w:gridCol w:w="1125"/>
        <w:gridCol w:w="24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学历及要求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铁路工程技术岗位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协调推进铁路规划前期、征地拆迁、工程建设等工作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大学本科、学士及以上学历（学位）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交通运输、交通工程、交通设备信息工程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1.历届生，有2年以上铁路建设相关工作经验；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2.年龄35周岁以下。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铁路工程管理岗位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开展铁路规划研究，协调推进项目前期、征地拆迁、工程建设等工作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研究生、硕士以上学历（学位）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本科阶段为工程类专业，研究生阶段为道路与铁道工程、交通运输规划与管理、交通运输工程、桥梁与隧道工程专业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1.历届生，有2年以上交通工程建设相关工作经验；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2.年龄35周岁以下。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4"/>
          <w:szCs w:val="24"/>
          <w:bdr w:val="none" w:color="auto" w:sz="0" w:space="0"/>
        </w:rPr>
        <w:t>注：学历学位的取得时间和年龄、工作经历的计算截止时间均为公告发布之日，国（境）外留学回国（境）人员报名时须提供教育部中国留学服务中心出具的境外学历、学位认证书。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0B7D"/>
    <w:rsid w:val="0A550B7D"/>
    <w:rsid w:val="133D2789"/>
    <w:rsid w:val="1CF71B1B"/>
    <w:rsid w:val="244C0060"/>
    <w:rsid w:val="25C049A7"/>
    <w:rsid w:val="31F2713C"/>
    <w:rsid w:val="5C73643C"/>
    <w:rsid w:val="66EA71D5"/>
    <w:rsid w:val="6C277370"/>
    <w:rsid w:val="6E683789"/>
    <w:rsid w:val="6F355062"/>
    <w:rsid w:val="7786193F"/>
    <w:rsid w:val="7A3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2021-03-29T02:11:00Z</dcterms:created>
  <dc:creator>Yan</dc:creator>
  <cp:lastModifiedBy>Yan</cp:lastModifiedBy>
  <dcterms:modified xsi:type="dcterms:W3CDTF">2021-03-29T06:36:24Z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62F3D4B0DB6D4BF7AB9E72CCCCB63623</vt:lpwstr>
  </property>
</Properties>
</file>