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附件9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永州市双牌县人才引进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意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向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协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书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中共双牌县委人才工作领导小组办公室制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永州市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双牌县人才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引进意向协议书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中共双牌县委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人才工作领导小组办公室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中共双牌县委组织部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邮编：</w:t>
      </w:r>
      <w:r>
        <w:rPr>
          <w:rFonts w:ascii="仿宋_GB2312" w:hAnsi="仿宋_GB2312" w:eastAsia="仿宋_GB2312" w:cs="仿宋_GB2312"/>
          <w:sz w:val="32"/>
          <w:szCs w:val="32"/>
        </w:rPr>
        <w:t>425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 xml:space="preserve">00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ascii="仿宋_GB2312" w:hAnsi="仿宋_GB2312" w:eastAsia="仿宋_GB2312" w:cs="仿宋_GB2312"/>
          <w:sz w:val="32"/>
          <w:szCs w:val="32"/>
        </w:rPr>
        <w:t>0746</w:t>
      </w:r>
      <w:r>
        <w:rPr>
          <w:rFonts w:hint="eastAsia" w:ascii="仿宋_GB2312" w:hAnsi="仿宋_GB2312" w:eastAsia="仿宋_GB2312" w:cs="仿宋_GB2312"/>
          <w:sz w:val="32"/>
          <w:szCs w:val="32"/>
        </w:rPr>
        <w:t>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7726100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毕业院校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及专业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联系电话（手机）：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经甲乙双方协商，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按照平等、负责、守信的原则，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决定签订本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意向协议书，明确双方的权利义务关系。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（一）甲方本着高度负责的原则，与乙方签订本意向协议书。乙方根据甲方公布的《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湖南省</w:t>
      </w:r>
      <w:r>
        <w:rPr>
          <w:rFonts w:hint="eastAsia" w:ascii="仿宋_GB2312" w:hAnsi="仿宋_GB2312" w:eastAsia="仿宋_GB2312" w:cs="仿宋_GB2312"/>
          <w:sz w:val="32"/>
          <w:szCs w:val="32"/>
        </w:rPr>
        <w:t>永州市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双牌县2021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年引进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急需紧缺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人才公告》要求，经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体检、考察等程序合格及公示无异议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可凭本协议到报考的用人单位进行试用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甲方不得无故取消乙方试用资格。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（二）乙方在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用人单位试用期满（非事业单位新进人员试用期）并试用合格</w:t>
      </w:r>
      <w:r>
        <w:rPr>
          <w:rFonts w:hint="eastAsia" w:ascii="仿宋_GB2312" w:hAnsi="仿宋_GB2312" w:eastAsia="仿宋_GB2312" w:cs="仿宋_GB2312"/>
          <w:sz w:val="32"/>
          <w:szCs w:val="32"/>
        </w:rPr>
        <w:t>，应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于15日内</w:t>
      </w:r>
      <w:r>
        <w:rPr>
          <w:rFonts w:hint="eastAsia" w:ascii="仿宋_GB2312" w:hAnsi="仿宋_GB2312" w:eastAsia="仿宋_GB2312" w:cs="仿宋_GB2312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用人单位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签订正式聘用合同，乙方逾期无故不与甲方签订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正式</w:t>
      </w:r>
      <w:r>
        <w:rPr>
          <w:rFonts w:hint="eastAsia" w:ascii="仿宋_GB2312" w:hAnsi="仿宋_GB2312" w:eastAsia="仿宋_GB2312" w:cs="仿宋_GB2312"/>
          <w:sz w:val="32"/>
          <w:szCs w:val="32"/>
        </w:rPr>
        <w:t>聘用合同的视为乙方放弃本意向协议书权利。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（三）乙方在意向协议书有效期内，有严重健康问题、违反法律法规或其他不适宜安排工作的，甲方有权单方终止本意向协议。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乙方在意向协议书有效期内，如有依法服兵役、被录用或者选调为公务员、考入普通高等院校的情形，乙方有权单方终止本意向协议，但需提前30天告知甲方并提供相关佐证资料备案。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）乙方必须具备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文凭（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职称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应届毕业生必须在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取得报考岗位所要求的学历学位证书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，否则甲方有权单方终止此协议。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乙方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正式聘用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前的体检、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考察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等有关事宜，按政策规定执行。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乙方应积极配合甲方的调档、体检、考察等工作。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本协议有效期为签订之日起至试用之日止。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本协议的签订仅视为甲乙双方对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意向的约定，不视为劳动关系的成立。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甲乙双方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需共同遵守所签订的协议条款，不得无故解除协议。若一方需解除协议，还需征得另一方同意（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上述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所列的可单方解除协议的情形除外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本协议一式贰份，双方签字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盖章或按手印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后生效，协议双方各执壹份，具有同等效力。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甲    方：中共双牌县委人才工作领导小组办公室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签约代表：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签约时间：2021年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乙    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签约时间：2021年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51403"/>
    <w:rsid w:val="353B3CFE"/>
    <w:rsid w:val="36751403"/>
    <w:rsid w:val="59246B90"/>
    <w:rsid w:val="6E1E0BF6"/>
    <w:rsid w:val="6E361334"/>
    <w:rsid w:val="782B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2021-03-11T09:12:00Z</dcterms:created>
  <dc:creator>黑夜给了黑色的眼</dc:creator>
  <cp:lastModifiedBy>黑夜给了黑色的眼</cp:lastModifiedBy>
  <cp:lastPrinted>2021-03-18T07:20:00Z</cp:lastPrinted>
  <dcterms:modified xsi:type="dcterms:W3CDTF">2021-03-23T09:50:03Z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2C5C9C66D93F48EF8CA80AFDE5F32781</vt:lpwstr>
  </property>
</Properties>
</file>