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7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484"/>
        <w:gridCol w:w="630"/>
        <w:gridCol w:w="2450"/>
        <w:gridCol w:w="1418"/>
        <w:gridCol w:w="961"/>
        <w:gridCol w:w="1050"/>
        <w:gridCol w:w="1005"/>
        <w:gridCol w:w="2505"/>
        <w:gridCol w:w="20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073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  <w:lang w:bidi="ar"/>
              </w:rPr>
              <w:t>南宁职业技术学院202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  <w:lang w:eastAsia="zh-CN" w:bidi="ar"/>
              </w:rPr>
              <w:t>第一批公开招聘引进高层次人才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  <w:lang w:bidi="ar"/>
              </w:rPr>
              <w:t>计划表（事业编制）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93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lang w:bidi="ar"/>
              </w:rPr>
              <w:t>资格条件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lang w:bidi="ar"/>
              </w:rPr>
              <w:t>其他资格条件</w:t>
            </w: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机电一体化专业骨干教师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机械设计与制造类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大学本科及以上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50周岁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以下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正高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以高层次人才引进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思想政治理论课专任教师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政治学类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大学本科及以上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周岁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以下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正高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中共党员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以高层次人才引进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物流管理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骨干教师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公共管理类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国家统招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  <w:t>研究生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50周岁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以下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正高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以高层次人才引进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D79E4"/>
    <w:rsid w:val="09527339"/>
    <w:rsid w:val="0CC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2021-03-31T08:09:00Z</dcterms:created>
  <dc:creator>BEI  X</dc:creator>
  <cp:lastModifiedBy>梁方馨</cp:lastModifiedBy>
  <dcterms:modified xsi:type="dcterms:W3CDTF">2021-04-01T08:03:23Z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EB97AF1F6EB545D7B4B6DA3668038737</vt:lpwstr>
  </property>
</Properties>
</file>