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附件6：</w:t>
      </w:r>
    </w:p>
    <w:p>
      <w:pPr>
        <w:jc w:val="center"/>
        <w:textAlignment w:val="baseline"/>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国家发展改革委城市和小城镇改革发展中心2021年度应届高校毕业生招聘公告</w:t>
      </w:r>
    </w:p>
    <w:p>
      <w:pPr>
        <w:spacing w:line="588" w:lineRule="exact"/>
        <w:ind w:firstLine="600" w:firstLineChars="200"/>
        <w:rPr>
          <w:rFonts w:ascii="Times New Roman" w:hAnsi="Times New Roman" w:eastAsia="方正仿宋_GBK" w:cs="Times New Roman"/>
          <w:sz w:val="30"/>
          <w:szCs w:val="30"/>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为满足我单位事业发展和工作需要，根据《事业单位人事管理条例》及《事业单位公开招聘</w:t>
      </w:r>
      <w:bookmarkStart w:id="0" w:name="_GoBack"/>
      <w:bookmarkEnd w:id="0"/>
      <w:r>
        <w:rPr>
          <w:rFonts w:hint="eastAsia" w:ascii="仿宋" w:hAnsi="仿宋" w:eastAsia="仿宋" w:cs="仿宋"/>
          <w:sz w:val="30"/>
          <w:szCs w:val="30"/>
        </w:rPr>
        <w:t>人员暂行规定》等有关规定，结合岗位空缺情况，拟面向社会公开招聘应届高校毕业生2名，现将有关事项公告如下：</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一、中心简介</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家发展改革委城市和小城镇改革发展中心（中国城市和小城镇改革发展中心）是国家发展改革委直属公益二类事业单位，主要开展城镇化和新型城市建设理论政策研究、咨询与国际合作及相关规划、相关会展与培训服务等工作，主要为国家发展改革委中心工作服务，同时面向社会为城市和小城镇发展提供决策咨询服务。</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二、招聘条件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（一）具有中华人民共和国国籍；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（二）热爱祖国，坚决拥护党的路线方针政策；</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（三）遵守国家宪法和法律，品行端正，有强烈的事业心和责任感；</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2021年全国普通高校全脱产统招统分应届毕业生（含两年择业期内未就业的高校毕业生），当年如期取得毕业证、学位证。博士研究生年龄不超过35周岁（1986年1月1日以后出生）；硕士研究生年龄不超过30周岁（1991年1月1日以后出生）。</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（五）具备履行岗位职责所需的身体条件和心理素质，专业功底扎实，有较强的文字和口头表达能力。</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因犯罪受过刑事处罚的人员，曾被开除党籍、公职的人员，曾在各级公职人员招考中被认定有舞弊等严重违反考试录用纪律行为的人员，被依法列入失信联合惩戒对象名单的人员，曾有学术不端等不良行为的人员，在校期间受过院系级以上单位处分的人员，以及有法律法规规定不得聘用为事业单位工作人员的其他情形的人员，不得报考。报考人员不得报考聘用后构成回避关系的岗位。</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三、招聘岗位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此次招聘包括2个岗位，招聘人数、具体岗位等要求见下表。</w:t>
      </w: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86"/>
        <w:gridCol w:w="1097"/>
        <w:gridCol w:w="2781"/>
        <w:gridCol w:w="152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13" w:type="dxa"/>
            <w:vAlign w:val="center"/>
          </w:tcPr>
          <w:p>
            <w:pPr>
              <w:jc w:val="center"/>
              <w:rPr>
                <w:rFonts w:hint="eastAsia" w:ascii="仿宋" w:hAnsi="仿宋" w:eastAsia="仿宋" w:cs="仿宋"/>
                <w:szCs w:val="21"/>
              </w:rPr>
            </w:pPr>
            <w:r>
              <w:rPr>
                <w:rFonts w:hint="eastAsia" w:ascii="仿宋" w:hAnsi="仿宋" w:eastAsia="仿宋" w:cs="仿宋"/>
                <w:szCs w:val="21"/>
              </w:rPr>
              <w:t>部门</w:t>
            </w:r>
          </w:p>
        </w:tc>
        <w:tc>
          <w:tcPr>
            <w:tcW w:w="786" w:type="dxa"/>
            <w:vAlign w:val="center"/>
          </w:tcPr>
          <w:p>
            <w:pPr>
              <w:jc w:val="center"/>
              <w:rPr>
                <w:rFonts w:hint="eastAsia" w:ascii="仿宋" w:hAnsi="仿宋" w:eastAsia="仿宋" w:cs="仿宋"/>
                <w:szCs w:val="21"/>
              </w:rPr>
            </w:pPr>
            <w:r>
              <w:rPr>
                <w:rFonts w:hint="eastAsia" w:ascii="仿宋" w:hAnsi="仿宋" w:eastAsia="仿宋" w:cs="仿宋"/>
                <w:szCs w:val="21"/>
              </w:rPr>
              <w:t>岗位</w:t>
            </w:r>
          </w:p>
        </w:tc>
        <w:tc>
          <w:tcPr>
            <w:tcW w:w="1097" w:type="dxa"/>
            <w:vAlign w:val="center"/>
          </w:tcPr>
          <w:p>
            <w:pPr>
              <w:jc w:val="center"/>
              <w:rPr>
                <w:rFonts w:hint="eastAsia" w:ascii="仿宋" w:hAnsi="仿宋" w:eastAsia="仿宋" w:cs="仿宋"/>
                <w:szCs w:val="21"/>
              </w:rPr>
            </w:pPr>
            <w:r>
              <w:rPr>
                <w:rFonts w:hint="eastAsia" w:ascii="仿宋" w:hAnsi="仿宋" w:eastAsia="仿宋" w:cs="仿宋"/>
                <w:szCs w:val="21"/>
              </w:rPr>
              <w:t>人数</w:t>
            </w:r>
          </w:p>
        </w:tc>
        <w:tc>
          <w:tcPr>
            <w:tcW w:w="2781" w:type="dxa"/>
            <w:vAlign w:val="center"/>
          </w:tcPr>
          <w:p>
            <w:pPr>
              <w:jc w:val="center"/>
              <w:rPr>
                <w:rFonts w:hint="eastAsia" w:ascii="仿宋" w:hAnsi="仿宋" w:eastAsia="仿宋" w:cs="仿宋"/>
                <w:szCs w:val="21"/>
              </w:rPr>
            </w:pPr>
            <w:r>
              <w:rPr>
                <w:rFonts w:hint="eastAsia" w:ascii="仿宋" w:hAnsi="仿宋" w:eastAsia="仿宋" w:cs="仿宋"/>
                <w:szCs w:val="21"/>
              </w:rPr>
              <w:t>专业要求</w:t>
            </w:r>
          </w:p>
        </w:tc>
        <w:tc>
          <w:tcPr>
            <w:tcW w:w="1524" w:type="dxa"/>
            <w:vAlign w:val="center"/>
          </w:tcPr>
          <w:p>
            <w:pPr>
              <w:jc w:val="center"/>
              <w:rPr>
                <w:rFonts w:hint="eastAsia" w:ascii="仿宋" w:hAnsi="仿宋" w:eastAsia="仿宋" w:cs="仿宋"/>
                <w:szCs w:val="21"/>
              </w:rPr>
            </w:pPr>
            <w:r>
              <w:rPr>
                <w:rFonts w:hint="eastAsia" w:ascii="仿宋" w:hAnsi="仿宋" w:eastAsia="仿宋" w:cs="仿宋"/>
                <w:szCs w:val="21"/>
              </w:rPr>
              <w:t>学历要求</w:t>
            </w:r>
          </w:p>
        </w:tc>
        <w:tc>
          <w:tcPr>
            <w:tcW w:w="1119" w:type="dxa"/>
            <w:vAlign w:val="center"/>
          </w:tcPr>
          <w:p>
            <w:pPr>
              <w:jc w:val="center"/>
              <w:rPr>
                <w:rFonts w:hint="eastAsia" w:ascii="仿宋" w:hAnsi="仿宋" w:eastAsia="仿宋" w:cs="仿宋"/>
                <w:szCs w:val="21"/>
              </w:rPr>
            </w:pPr>
            <w:r>
              <w:rPr>
                <w:rFonts w:hint="eastAsia" w:ascii="仿宋" w:hAnsi="仿宋" w:eastAsia="仿宋" w:cs="仿宋"/>
                <w:szCs w:val="21"/>
              </w:rPr>
              <w:t>生源情况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13" w:type="dxa"/>
            <w:vAlign w:val="center"/>
          </w:tcPr>
          <w:p>
            <w:pPr>
              <w:jc w:val="center"/>
              <w:rPr>
                <w:rFonts w:hint="eastAsia" w:ascii="仿宋" w:hAnsi="仿宋" w:eastAsia="仿宋" w:cs="仿宋"/>
                <w:szCs w:val="21"/>
              </w:rPr>
            </w:pPr>
            <w:r>
              <w:rPr>
                <w:rFonts w:hint="eastAsia" w:ascii="仿宋" w:hAnsi="仿宋" w:eastAsia="仿宋" w:cs="仿宋"/>
                <w:szCs w:val="21"/>
              </w:rPr>
              <w:t>政策研究部</w:t>
            </w:r>
          </w:p>
        </w:tc>
        <w:tc>
          <w:tcPr>
            <w:tcW w:w="786" w:type="dxa"/>
            <w:vAlign w:val="center"/>
          </w:tcPr>
          <w:p>
            <w:pPr>
              <w:jc w:val="center"/>
              <w:rPr>
                <w:rFonts w:hint="eastAsia" w:ascii="仿宋" w:hAnsi="仿宋" w:eastAsia="仿宋" w:cs="仿宋"/>
                <w:szCs w:val="21"/>
              </w:rPr>
            </w:pPr>
            <w:r>
              <w:rPr>
                <w:rFonts w:hint="eastAsia" w:ascii="仿宋" w:hAnsi="仿宋" w:eastAsia="仿宋" w:cs="仿宋"/>
                <w:szCs w:val="21"/>
              </w:rPr>
              <w:t>政策研究</w:t>
            </w:r>
          </w:p>
        </w:tc>
        <w:tc>
          <w:tcPr>
            <w:tcW w:w="1097" w:type="dxa"/>
            <w:vAlign w:val="center"/>
          </w:tcPr>
          <w:p>
            <w:pPr>
              <w:jc w:val="center"/>
              <w:rPr>
                <w:rFonts w:hint="eastAsia" w:ascii="仿宋" w:hAnsi="仿宋" w:eastAsia="仿宋" w:cs="仿宋"/>
                <w:szCs w:val="21"/>
              </w:rPr>
            </w:pPr>
            <w:r>
              <w:rPr>
                <w:rFonts w:hint="eastAsia" w:ascii="仿宋" w:hAnsi="仿宋" w:eastAsia="仿宋" w:cs="仿宋"/>
                <w:szCs w:val="21"/>
              </w:rPr>
              <w:t>1</w:t>
            </w:r>
          </w:p>
        </w:tc>
        <w:tc>
          <w:tcPr>
            <w:tcW w:w="2781" w:type="dxa"/>
            <w:vAlign w:val="center"/>
          </w:tcPr>
          <w:p>
            <w:pPr>
              <w:jc w:val="center"/>
              <w:rPr>
                <w:rFonts w:hint="eastAsia" w:ascii="仿宋" w:hAnsi="仿宋" w:eastAsia="仿宋" w:cs="仿宋"/>
                <w:szCs w:val="21"/>
              </w:rPr>
            </w:pPr>
            <w:r>
              <w:rPr>
                <w:rFonts w:hint="eastAsia" w:ascii="仿宋" w:hAnsi="仿宋" w:eastAsia="仿宋" w:cs="仿宋"/>
                <w:szCs w:val="21"/>
              </w:rPr>
              <w:t>理论经济学，应用经济学，地理学类等相关专业</w:t>
            </w:r>
          </w:p>
        </w:tc>
        <w:tc>
          <w:tcPr>
            <w:tcW w:w="1524" w:type="dxa"/>
            <w:vAlign w:val="center"/>
          </w:tcPr>
          <w:p>
            <w:pPr>
              <w:jc w:val="center"/>
              <w:rPr>
                <w:rFonts w:hint="eastAsia" w:ascii="仿宋" w:hAnsi="仿宋" w:eastAsia="仿宋" w:cs="仿宋"/>
                <w:szCs w:val="21"/>
              </w:rPr>
            </w:pPr>
            <w:r>
              <w:rPr>
                <w:rFonts w:hint="eastAsia" w:ascii="仿宋" w:hAnsi="仿宋" w:eastAsia="仿宋" w:cs="仿宋"/>
                <w:szCs w:val="21"/>
              </w:rPr>
              <w:t>硕士研究生及以上</w:t>
            </w:r>
          </w:p>
        </w:tc>
        <w:tc>
          <w:tcPr>
            <w:tcW w:w="1119" w:type="dxa"/>
            <w:vAlign w:val="center"/>
          </w:tcPr>
          <w:p>
            <w:pPr>
              <w:jc w:val="center"/>
              <w:rPr>
                <w:rFonts w:hint="eastAsia" w:ascii="仿宋" w:hAnsi="仿宋" w:eastAsia="仿宋" w:cs="仿宋"/>
                <w:szCs w:val="21"/>
              </w:rPr>
            </w:pPr>
            <w:r>
              <w:rPr>
                <w:rFonts w:hint="eastAsia" w:ascii="仿宋" w:hAnsi="仿宋" w:eastAsia="仿宋" w:cs="仿宋"/>
                <w:szCs w:val="21"/>
              </w:rPr>
              <w:t>京外生源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13" w:type="dxa"/>
            <w:vAlign w:val="center"/>
          </w:tcPr>
          <w:p>
            <w:pPr>
              <w:jc w:val="center"/>
              <w:rPr>
                <w:rFonts w:hint="eastAsia" w:ascii="仿宋" w:hAnsi="仿宋" w:eastAsia="仿宋" w:cs="仿宋"/>
                <w:szCs w:val="21"/>
              </w:rPr>
            </w:pPr>
            <w:r>
              <w:rPr>
                <w:rFonts w:hint="eastAsia" w:ascii="仿宋" w:hAnsi="仿宋" w:eastAsia="仿宋" w:cs="仿宋"/>
                <w:szCs w:val="21"/>
              </w:rPr>
              <w:t>政策研究部</w:t>
            </w:r>
          </w:p>
        </w:tc>
        <w:tc>
          <w:tcPr>
            <w:tcW w:w="786" w:type="dxa"/>
            <w:vAlign w:val="center"/>
          </w:tcPr>
          <w:p>
            <w:pPr>
              <w:jc w:val="center"/>
              <w:rPr>
                <w:rFonts w:hint="eastAsia" w:ascii="仿宋" w:hAnsi="仿宋" w:eastAsia="仿宋" w:cs="仿宋"/>
                <w:szCs w:val="21"/>
              </w:rPr>
            </w:pPr>
            <w:r>
              <w:rPr>
                <w:rFonts w:hint="eastAsia" w:ascii="仿宋" w:hAnsi="仿宋" w:eastAsia="仿宋" w:cs="仿宋"/>
                <w:szCs w:val="21"/>
              </w:rPr>
              <w:t>政策研究</w:t>
            </w:r>
          </w:p>
        </w:tc>
        <w:tc>
          <w:tcPr>
            <w:tcW w:w="1097" w:type="dxa"/>
            <w:vAlign w:val="center"/>
          </w:tcPr>
          <w:p>
            <w:pPr>
              <w:jc w:val="center"/>
              <w:rPr>
                <w:rFonts w:hint="eastAsia" w:ascii="仿宋" w:hAnsi="仿宋" w:eastAsia="仿宋" w:cs="仿宋"/>
                <w:szCs w:val="21"/>
              </w:rPr>
            </w:pPr>
            <w:r>
              <w:rPr>
                <w:rFonts w:hint="eastAsia" w:ascii="仿宋" w:hAnsi="仿宋" w:eastAsia="仿宋" w:cs="仿宋"/>
                <w:szCs w:val="21"/>
              </w:rPr>
              <w:t>1</w:t>
            </w:r>
          </w:p>
        </w:tc>
        <w:tc>
          <w:tcPr>
            <w:tcW w:w="2781" w:type="dxa"/>
            <w:vAlign w:val="center"/>
          </w:tcPr>
          <w:p>
            <w:pPr>
              <w:jc w:val="center"/>
              <w:rPr>
                <w:rFonts w:hint="eastAsia" w:ascii="仿宋" w:hAnsi="仿宋" w:eastAsia="仿宋" w:cs="仿宋"/>
                <w:szCs w:val="21"/>
              </w:rPr>
            </w:pPr>
            <w:r>
              <w:rPr>
                <w:rFonts w:hint="eastAsia" w:ascii="仿宋" w:hAnsi="仿宋" w:eastAsia="仿宋" w:cs="仿宋"/>
                <w:szCs w:val="21"/>
              </w:rPr>
              <w:t>理论经济学，应用经济学，地理学类等相关专业</w:t>
            </w:r>
          </w:p>
        </w:tc>
        <w:tc>
          <w:tcPr>
            <w:tcW w:w="1524" w:type="dxa"/>
            <w:vAlign w:val="center"/>
          </w:tcPr>
          <w:p>
            <w:pPr>
              <w:jc w:val="center"/>
              <w:rPr>
                <w:rFonts w:hint="eastAsia" w:ascii="仿宋" w:hAnsi="仿宋" w:eastAsia="仿宋" w:cs="仿宋"/>
                <w:szCs w:val="21"/>
              </w:rPr>
            </w:pPr>
            <w:r>
              <w:rPr>
                <w:rFonts w:hint="eastAsia" w:ascii="仿宋" w:hAnsi="仿宋" w:eastAsia="仿宋" w:cs="仿宋"/>
                <w:szCs w:val="21"/>
              </w:rPr>
              <w:t>硕士研究生及以上</w:t>
            </w:r>
          </w:p>
        </w:tc>
        <w:tc>
          <w:tcPr>
            <w:tcW w:w="1119" w:type="dxa"/>
            <w:vAlign w:val="center"/>
          </w:tcPr>
          <w:p>
            <w:pPr>
              <w:jc w:val="center"/>
              <w:rPr>
                <w:rFonts w:hint="eastAsia" w:ascii="仿宋" w:hAnsi="仿宋" w:eastAsia="仿宋" w:cs="仿宋"/>
                <w:szCs w:val="21"/>
              </w:rPr>
            </w:pPr>
            <w:r>
              <w:rPr>
                <w:rFonts w:hint="eastAsia" w:ascii="仿宋" w:hAnsi="仿宋" w:eastAsia="仿宋" w:cs="仿宋"/>
                <w:szCs w:val="21"/>
              </w:rPr>
              <w:t>京内生源（具有北京市常住户口）</w:t>
            </w:r>
          </w:p>
        </w:tc>
      </w:tr>
    </w:tbl>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四、招聘程序</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报名。应聘人员每人仅可报名一个岗位，报名采用电子邮箱接收简历的方式，报名截止时间为2021年4月18日。报名时间以收到报名邮件时间为准，超过时限提交报名材料的或截至时限报名材料提交不全的不能进入资格审查环节。</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提交材料要求如下：</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 接收简历的电子邮箱为contact@ccud.org.cn ，邮件标题和《考生报名表》文件名格式统一为“生源地+大学名称+学历+姓名”。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 《考生报名表》（见附件），要逐项填写，无内容项要注明： “无”，报名表右上角需有近期免冠彩色照片；</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 客观描述个人政治思想、理想信仰、职业规划、主要研究成果和其他应说明情况的材料，请用WORD编辑内容，篇幅不超过1000字。</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 身份证扫描件（正反两面）；</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 已取得的学历、学位证书扫描件；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 如是京内生源，提交户口本扫描件，包括首页、本人页。</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（二）资格审查。按照招聘条件和岗位要求进行资格审查，没有通过资格审查的报名人员，不再另行通知。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组织考试。通过资格审查的应聘人员参加统一考试，采用笔试和面试相结合的方式。笔试满分为100分，最低合格分数线为60分，根据各岗位应聘人员笔试成绩由高到低的顺序，按岗位与考生1:4比例确定面试人选（不足1:4按实际人数进行面试）。接到面试通知的考生应以邮件的方式确认参加面试，未在规定时间内确认的视为放弃面试资格，所产生的空缺按照笔试成绩由高到低的顺序依次递补。</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四）考察和体检。根据考试综合成绩（笔试成绩占50%，面试成绩占50%）由高到低按照1：1比例确定考察人选。按照有关规定进行政审和档案审核后，组织考察合格人员进行体检。考察或体检中出现问题的，或拟聘用人选主动放弃的，按综合成绩由高到低顺序递补进行考察、体检。</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（五）公示和聘用。根据综合成绩、考察和体检结果，确定拟聘用人选，并在中央和国家机关所属事业单位公开招聘服务平台和我中心官网公示。</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办理聘用手续。公示期满无异议的，根据规定按程序签订聘用合同。被聘用人员按规定实行试用期制度，试用期为1年。试用期满考核合格的予以正式聘用，不合格的取消聘用。聘用人员相关待遇按国家政策规定执行。</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（七）其他说明。</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 请应聘人员参加笔试时携带提交的报考材料原件，我中心人事部门进行复核。提交的报考信息及材料应确保真实、准确，未认真填报造成信息不全、有误的，由应聘人员承担责任；凡弄虚作假者，一经查实，将被取消考试和聘用资格。</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 上述环节中，涉及资格审查和考试安排等内容，以我中心电话或邮件通知为准，请应聘人员及时关注。</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五、纪律与监督</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公开招聘工作坚持公开、公平、公正原则，严格按照人力资源和社会保障部相关规定开展工作。在招聘工作中，从事招聘工作的人员严格执行各项政策规定，自觉接受社会监督。</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咨询电话：68538669</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纪检监督电话：68536008</w:t>
      </w:r>
    </w:p>
    <w:p>
      <w:pPr>
        <w:spacing w:line="588" w:lineRule="exact"/>
        <w:ind w:firstLine="600" w:firstLineChars="200"/>
        <w:rPr>
          <w:rFonts w:hint="eastAsia" w:ascii="仿宋" w:hAnsi="仿宋" w:eastAsia="仿宋" w:cs="仿宋"/>
          <w:sz w:val="30"/>
          <w:szCs w:val="30"/>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附件：考生报名表</w:t>
      </w:r>
    </w:p>
    <w:p>
      <w:pPr>
        <w:spacing w:line="588" w:lineRule="exact"/>
        <w:ind w:firstLine="600" w:firstLineChars="200"/>
        <w:rPr>
          <w:rFonts w:hint="eastAsia" w:ascii="仿宋" w:hAnsi="仿宋" w:eastAsia="仿宋" w:cs="仿宋"/>
          <w:sz w:val="30"/>
          <w:szCs w:val="30"/>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国家发改委城市和小城镇改革发展中心</w:t>
      </w:r>
    </w:p>
    <w:p>
      <w:pPr>
        <w:spacing w:line="588" w:lineRule="exact"/>
        <w:ind w:firstLine="4050" w:firstLineChars="1350"/>
        <w:rPr>
          <w:rFonts w:hint="eastAsia" w:ascii="仿宋" w:hAnsi="仿宋" w:eastAsia="仿宋" w:cs="仿宋"/>
          <w:sz w:val="30"/>
          <w:szCs w:val="30"/>
        </w:rPr>
      </w:pPr>
      <w:r>
        <w:rPr>
          <w:rFonts w:hint="eastAsia" w:ascii="仿宋" w:hAnsi="仿宋" w:eastAsia="仿宋" w:cs="仿宋"/>
          <w:sz w:val="30"/>
          <w:szCs w:val="30"/>
        </w:rPr>
        <w:t xml:space="preserve">     2021年4月2日</w:t>
      </w:r>
    </w:p>
    <w:p>
      <w:r>
        <w:br w:type="page"/>
      </w:r>
    </w:p>
    <w:p>
      <w:pPr>
        <w:spacing w:line="588" w:lineRule="exact"/>
        <w:ind w:firstLine="4050" w:firstLineChars="1350"/>
        <w:rPr>
          <w:rFonts w:ascii="Times New Roman" w:hAnsi="Times New Roman" w:eastAsia="仿宋_GB2312" w:cs="Times New Roman"/>
          <w:sz w:val="30"/>
          <w:szCs w:val="30"/>
        </w:rPr>
      </w:pPr>
    </w:p>
    <w:tbl>
      <w:tblPr>
        <w:tblStyle w:val="8"/>
        <w:tblW w:w="8946" w:type="dxa"/>
        <w:tblInd w:w="0" w:type="dxa"/>
        <w:tblLayout w:type="fixed"/>
        <w:tblCellMar>
          <w:top w:w="0" w:type="dxa"/>
          <w:left w:w="108" w:type="dxa"/>
          <w:bottom w:w="0" w:type="dxa"/>
          <w:right w:w="108" w:type="dxa"/>
        </w:tblCellMar>
      </w:tblPr>
      <w:tblGrid>
        <w:gridCol w:w="1386"/>
        <w:gridCol w:w="1005"/>
        <w:gridCol w:w="268"/>
        <w:gridCol w:w="1133"/>
        <w:gridCol w:w="1031"/>
        <w:gridCol w:w="107"/>
        <w:gridCol w:w="134"/>
        <w:gridCol w:w="1181"/>
        <w:gridCol w:w="963"/>
        <w:gridCol w:w="131"/>
        <w:gridCol w:w="746"/>
        <w:gridCol w:w="861"/>
      </w:tblGrid>
      <w:tr>
        <w:tblPrEx>
          <w:tblCellMar>
            <w:top w:w="0" w:type="dxa"/>
            <w:left w:w="108" w:type="dxa"/>
            <w:bottom w:w="0" w:type="dxa"/>
            <w:right w:w="108" w:type="dxa"/>
          </w:tblCellMar>
        </w:tblPrEx>
        <w:trPr>
          <w:trHeight w:val="435" w:hRule="atLeast"/>
        </w:trPr>
        <w:tc>
          <w:tcPr>
            <w:tcW w:w="8946" w:type="dxa"/>
            <w:gridSpan w:val="12"/>
            <w:tcBorders>
              <w:top w:val="nil"/>
              <w:left w:val="nil"/>
              <w:bottom w:val="nil"/>
              <w:right w:val="nil"/>
            </w:tcBorders>
            <w:shd w:val="clear" w:color="auto" w:fill="auto"/>
            <w:vAlign w:val="center"/>
          </w:tcPr>
          <w:p>
            <w:pPr>
              <w:widowControl/>
              <w:jc w:val="center"/>
              <w:rPr>
                <w:rFonts w:ascii="黑体" w:hAnsi="宋体" w:eastAsia="黑体" w:cs="宋体"/>
                <w:b/>
                <w:bCs/>
                <w:kern w:val="0"/>
                <w:sz w:val="36"/>
                <w:szCs w:val="36"/>
              </w:rPr>
            </w:pPr>
            <w:r>
              <w:rPr>
                <w:rFonts w:hint="eastAsia" w:ascii="黑体" w:hAnsi="宋体" w:eastAsia="黑体" w:cs="宋体"/>
                <w:b/>
                <w:bCs/>
                <w:kern w:val="0"/>
                <w:sz w:val="36"/>
                <w:szCs w:val="36"/>
              </w:rPr>
              <w:t>考  生  报  名  表</w:t>
            </w:r>
          </w:p>
        </w:tc>
      </w:tr>
      <w:tr>
        <w:tblPrEx>
          <w:tblCellMar>
            <w:top w:w="0" w:type="dxa"/>
            <w:left w:w="108" w:type="dxa"/>
            <w:bottom w:w="0" w:type="dxa"/>
            <w:right w:w="108" w:type="dxa"/>
          </w:tblCellMar>
        </w:tblPrEx>
        <w:trPr>
          <w:trHeight w:val="600" w:hRule="atLeast"/>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    名</w:t>
            </w:r>
          </w:p>
        </w:tc>
        <w:tc>
          <w:tcPr>
            <w:tcW w:w="12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1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    别</w:t>
            </w:r>
          </w:p>
        </w:tc>
        <w:tc>
          <w:tcPr>
            <w:tcW w:w="11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    族</w:t>
            </w: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607"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出生年月</w:t>
            </w:r>
          </w:p>
        </w:tc>
        <w:tc>
          <w:tcPr>
            <w:tcW w:w="12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113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    历</w:t>
            </w:r>
          </w:p>
        </w:tc>
        <w:tc>
          <w:tcPr>
            <w:tcW w:w="10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5953"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籍    贯</w:t>
            </w:r>
          </w:p>
        </w:tc>
        <w:tc>
          <w:tcPr>
            <w:tcW w:w="1273" w:type="dxa"/>
            <w:gridSpan w:val="2"/>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1133"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生    源所 在 地</w:t>
            </w:r>
          </w:p>
        </w:tc>
        <w:tc>
          <w:tcPr>
            <w:tcW w:w="1138" w:type="dxa"/>
            <w:gridSpan w:val="2"/>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1315" w:type="dxa"/>
            <w:gridSpan w:val="2"/>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培养方式</w:t>
            </w:r>
          </w:p>
        </w:tc>
        <w:tc>
          <w:tcPr>
            <w:tcW w:w="1094" w:type="dxa"/>
            <w:gridSpan w:val="2"/>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31" w:hRule="atLeast"/>
        </w:trPr>
        <w:tc>
          <w:tcPr>
            <w:tcW w:w="26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报考单位及部门</w:t>
            </w:r>
          </w:p>
        </w:tc>
        <w:tc>
          <w:tcPr>
            <w:tcW w:w="358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岗位</w:t>
            </w:r>
          </w:p>
        </w:tc>
        <w:tc>
          <w:tcPr>
            <w:tcW w:w="16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户口所在地详细地址</w:t>
            </w:r>
          </w:p>
        </w:tc>
        <w:tc>
          <w:tcPr>
            <w:tcW w:w="354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  派 出 所</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外语水平</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 算 机水    平</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联系电话</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EMAIL地址</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758"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特    长</w:t>
            </w:r>
          </w:p>
        </w:tc>
        <w:tc>
          <w:tcPr>
            <w:tcW w:w="756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408"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简    历</w:t>
            </w:r>
          </w:p>
        </w:tc>
        <w:tc>
          <w:tcPr>
            <w:tcW w:w="7560" w:type="dxa"/>
            <w:gridSpan w:val="11"/>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(请从高中填起)</w:t>
            </w:r>
          </w:p>
        </w:tc>
      </w:tr>
      <w:tr>
        <w:tblPrEx>
          <w:tblCellMar>
            <w:top w:w="0" w:type="dxa"/>
            <w:left w:w="108" w:type="dxa"/>
            <w:bottom w:w="0" w:type="dxa"/>
            <w:right w:w="108" w:type="dxa"/>
          </w:tblCellMar>
        </w:tblPrEx>
        <w:trPr>
          <w:trHeight w:val="1116"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发表文章</w:t>
            </w:r>
          </w:p>
          <w:p>
            <w:pPr>
              <w:widowControl/>
              <w:jc w:val="center"/>
              <w:rPr>
                <w:rFonts w:ascii="宋体" w:hAnsi="宋体" w:eastAsia="宋体" w:cs="宋体"/>
                <w:kern w:val="0"/>
                <w:sz w:val="22"/>
              </w:rPr>
            </w:pPr>
            <w:r>
              <w:rPr>
                <w:rFonts w:hint="eastAsia" w:ascii="宋体" w:hAnsi="宋体" w:eastAsia="宋体" w:cs="宋体"/>
                <w:kern w:val="0"/>
                <w:sz w:val="22"/>
              </w:rPr>
              <w:t>及主要研</w:t>
            </w:r>
          </w:p>
          <w:p>
            <w:pPr>
              <w:widowControl/>
              <w:jc w:val="center"/>
              <w:rPr>
                <w:rFonts w:ascii="宋体" w:hAnsi="宋体" w:eastAsia="宋体" w:cs="宋体"/>
                <w:kern w:val="0"/>
                <w:sz w:val="22"/>
              </w:rPr>
            </w:pPr>
            <w:r>
              <w:rPr>
                <w:rFonts w:hint="eastAsia" w:ascii="宋体" w:hAnsi="宋体" w:eastAsia="宋体" w:cs="宋体"/>
                <w:kern w:val="0"/>
                <w:sz w:val="22"/>
              </w:rPr>
              <w:t>究 成 果</w:t>
            </w:r>
          </w:p>
        </w:tc>
        <w:tc>
          <w:tcPr>
            <w:tcW w:w="756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269"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家庭成员</w:t>
            </w:r>
          </w:p>
          <w:p>
            <w:pPr>
              <w:widowControl/>
              <w:jc w:val="center"/>
              <w:rPr>
                <w:rFonts w:ascii="宋体" w:hAnsi="宋体" w:eastAsia="宋体" w:cs="宋体"/>
                <w:kern w:val="0"/>
                <w:sz w:val="22"/>
              </w:rPr>
            </w:pPr>
            <w:r>
              <w:rPr>
                <w:rFonts w:hint="eastAsia" w:ascii="宋体" w:hAnsi="宋体" w:eastAsia="宋体" w:cs="宋体"/>
                <w:kern w:val="0"/>
                <w:sz w:val="22"/>
              </w:rPr>
              <w:t>及主要社</w:t>
            </w:r>
          </w:p>
          <w:p>
            <w:pPr>
              <w:widowControl/>
              <w:jc w:val="center"/>
              <w:rPr>
                <w:rFonts w:ascii="宋体" w:hAnsi="宋体" w:eastAsia="宋体" w:cs="宋体"/>
                <w:kern w:val="0"/>
                <w:sz w:val="22"/>
              </w:rPr>
            </w:pPr>
            <w:r>
              <w:rPr>
                <w:rFonts w:hint="eastAsia" w:ascii="宋体" w:hAnsi="宋体" w:eastAsia="宋体" w:cs="宋体"/>
                <w:kern w:val="0"/>
                <w:sz w:val="22"/>
              </w:rPr>
              <w:t>会 关 系</w:t>
            </w:r>
          </w:p>
          <w:p>
            <w:pPr>
              <w:widowControl/>
              <w:jc w:val="center"/>
              <w:rPr>
                <w:rFonts w:ascii="宋体" w:hAnsi="宋体" w:eastAsia="宋体" w:cs="宋体"/>
                <w:kern w:val="0"/>
                <w:sz w:val="22"/>
              </w:rPr>
            </w:pPr>
            <w:r>
              <w:rPr>
                <w:rFonts w:hint="eastAsia" w:ascii="宋体" w:hAnsi="宋体" w:eastAsia="宋体" w:cs="宋体"/>
                <w:kern w:val="0"/>
                <w:sz w:val="22"/>
              </w:rPr>
              <w:t>情    况</w:t>
            </w:r>
          </w:p>
        </w:tc>
        <w:tc>
          <w:tcPr>
            <w:tcW w:w="7560" w:type="dxa"/>
            <w:gridSpan w:val="11"/>
            <w:tcBorders>
              <w:top w:val="single" w:color="auto" w:sz="4" w:space="0"/>
              <w:left w:val="nil"/>
              <w:bottom w:val="nil"/>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    注</w:t>
            </w:r>
          </w:p>
        </w:tc>
        <w:tc>
          <w:tcPr>
            <w:tcW w:w="7560" w:type="dxa"/>
            <w:gridSpan w:val="11"/>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1.请如实填写表内各相关信息，不得遗漏。如有不实</w:t>
            </w:r>
            <w:r>
              <w:rPr>
                <w:rFonts w:ascii="宋体" w:hAnsi="宋体" w:eastAsia="宋体" w:cs="宋体"/>
                <w:kern w:val="0"/>
                <w:sz w:val="22"/>
              </w:rPr>
              <w:t>后果自负</w:t>
            </w:r>
            <w:r>
              <w:rPr>
                <w:rFonts w:hint="eastAsia" w:ascii="宋体" w:hAnsi="宋体" w:eastAsia="宋体" w:cs="宋体"/>
                <w:kern w:val="0"/>
                <w:sz w:val="22"/>
              </w:rPr>
              <w:t>。</w:t>
            </w:r>
          </w:p>
        </w:tc>
      </w:tr>
      <w:tr>
        <w:tblPrEx>
          <w:tblCellMar>
            <w:top w:w="0" w:type="dxa"/>
            <w:left w:w="108" w:type="dxa"/>
            <w:bottom w:w="0" w:type="dxa"/>
            <w:right w:w="108" w:type="dxa"/>
          </w:tblCellMar>
        </w:tblPrEx>
        <w:trPr>
          <w:trHeight w:val="345" w:hRule="atLeast"/>
        </w:trPr>
        <w:tc>
          <w:tcPr>
            <w:tcW w:w="13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60"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2.能否如期取得毕业证书、学位证书：是   否</w:t>
            </w:r>
          </w:p>
        </w:tc>
      </w:tr>
      <w:tr>
        <w:tblPrEx>
          <w:tblCellMar>
            <w:top w:w="0" w:type="dxa"/>
            <w:left w:w="108" w:type="dxa"/>
            <w:bottom w:w="0" w:type="dxa"/>
            <w:right w:w="108" w:type="dxa"/>
          </w:tblCellMar>
        </w:tblPrEx>
        <w:trPr>
          <w:trHeight w:val="345" w:hRule="atLeast"/>
        </w:trPr>
        <w:tc>
          <w:tcPr>
            <w:tcW w:w="13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60"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3.是否为学校集体户口：是   否     </w:t>
            </w:r>
          </w:p>
        </w:tc>
      </w:tr>
      <w:tr>
        <w:tblPrEx>
          <w:tblCellMar>
            <w:top w:w="0" w:type="dxa"/>
            <w:left w:w="108" w:type="dxa"/>
            <w:bottom w:w="0" w:type="dxa"/>
            <w:right w:w="108" w:type="dxa"/>
          </w:tblCellMar>
        </w:tblPrEx>
        <w:trPr>
          <w:trHeight w:val="330" w:hRule="atLeast"/>
        </w:trPr>
        <w:tc>
          <w:tcPr>
            <w:tcW w:w="13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437" w:type="dxa"/>
            <w:gridSpan w:val="4"/>
            <w:tcBorders>
              <w:top w:val="nil"/>
              <w:left w:val="single" w:color="auto" w:sz="4" w:space="0"/>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4.其他需要说明的问题：</w:t>
            </w:r>
          </w:p>
        </w:tc>
        <w:tc>
          <w:tcPr>
            <w:tcW w:w="241"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144" w:type="dxa"/>
            <w:gridSpan w:val="2"/>
            <w:tcBorders>
              <w:top w:val="nil"/>
              <w:left w:val="nil"/>
              <w:bottom w:val="single" w:color="auto" w:sz="4" w:space="0"/>
              <w:right w:val="nil"/>
            </w:tcBorders>
            <w:shd w:val="clear" w:color="auto" w:fill="auto"/>
          </w:tcPr>
          <w:p>
            <w:pPr>
              <w:widowControl/>
              <w:ind w:left="-2" w:leftChars="-497" w:hanging="1042" w:hangingChars="474"/>
              <w:jc w:val="left"/>
              <w:rPr>
                <w:rFonts w:ascii="宋体" w:hAnsi="宋体" w:eastAsia="宋体" w:cs="宋体"/>
                <w:kern w:val="0"/>
                <w:sz w:val="22"/>
              </w:rPr>
            </w:pPr>
          </w:p>
        </w:tc>
        <w:tc>
          <w:tcPr>
            <w:tcW w:w="877"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p>
        </w:tc>
        <w:tc>
          <w:tcPr>
            <w:tcW w:w="86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86" w:type="dxa"/>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1005" w:type="dxa"/>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432" w:type="dxa"/>
            <w:gridSpan w:val="3"/>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41" w:type="dxa"/>
            <w:gridSpan w:val="2"/>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3882" w:type="dxa"/>
            <w:gridSpan w:val="5"/>
            <w:tcBorders>
              <w:top w:val="nil"/>
              <w:left w:val="nil"/>
              <w:bottom w:val="nil"/>
              <w:right w:val="nil"/>
            </w:tcBorders>
            <w:shd w:val="clear" w:color="auto" w:fill="auto"/>
          </w:tcPr>
          <w:p>
            <w:pPr>
              <w:widowControl/>
              <w:wordWrap w:val="0"/>
              <w:ind w:right="440"/>
              <w:jc w:val="right"/>
              <w:rPr>
                <w:rFonts w:ascii="宋体" w:hAnsi="宋体" w:eastAsia="宋体" w:cs="宋体"/>
                <w:kern w:val="0"/>
                <w:sz w:val="22"/>
              </w:rPr>
            </w:pPr>
            <w:r>
              <w:rPr>
                <w:rFonts w:hint="eastAsia" w:ascii="宋体" w:hAnsi="宋体" w:eastAsia="宋体" w:cs="宋体"/>
                <w:kern w:val="0"/>
                <w:sz w:val="22"/>
              </w:rPr>
              <w:t>年    月  日填报</w:t>
            </w:r>
          </w:p>
        </w:tc>
      </w:tr>
    </w:tbl>
    <w:p>
      <w:pPr>
        <w:spacing w:line="588" w:lineRule="exact"/>
        <w:rPr>
          <w:rFonts w:ascii="Times New Roman" w:hAnsi="Times New Roman" w:eastAsia="仿宋_GB2312" w:cs="Times New Roman"/>
          <w:sz w:val="30"/>
          <w:szCs w:val="30"/>
        </w:rPr>
      </w:pPr>
    </w:p>
    <w:sectPr>
      <w:footerReference r:id="rId3" w:type="default"/>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3173801"/>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71"/>
    <w:rsid w:val="00003D2A"/>
    <w:rsid w:val="00011D14"/>
    <w:rsid w:val="00016F6B"/>
    <w:rsid w:val="00023BDE"/>
    <w:rsid w:val="00047041"/>
    <w:rsid w:val="00053043"/>
    <w:rsid w:val="000552F3"/>
    <w:rsid w:val="00062B03"/>
    <w:rsid w:val="000634E0"/>
    <w:rsid w:val="000643A8"/>
    <w:rsid w:val="0006482E"/>
    <w:rsid w:val="00065900"/>
    <w:rsid w:val="00066C5C"/>
    <w:rsid w:val="00070157"/>
    <w:rsid w:val="0007100A"/>
    <w:rsid w:val="000928CF"/>
    <w:rsid w:val="00097B6F"/>
    <w:rsid w:val="000B623F"/>
    <w:rsid w:val="000C3453"/>
    <w:rsid w:val="000C40F1"/>
    <w:rsid w:val="000C5C64"/>
    <w:rsid w:val="000D08AD"/>
    <w:rsid w:val="000D5273"/>
    <w:rsid w:val="000D6B61"/>
    <w:rsid w:val="000E0B4B"/>
    <w:rsid w:val="000F2657"/>
    <w:rsid w:val="000F4403"/>
    <w:rsid w:val="000F4B1D"/>
    <w:rsid w:val="000F5776"/>
    <w:rsid w:val="000F7471"/>
    <w:rsid w:val="00101BAE"/>
    <w:rsid w:val="00102809"/>
    <w:rsid w:val="00102FED"/>
    <w:rsid w:val="00111266"/>
    <w:rsid w:val="001116CD"/>
    <w:rsid w:val="00122C41"/>
    <w:rsid w:val="001254BB"/>
    <w:rsid w:val="00126A6F"/>
    <w:rsid w:val="00126B3F"/>
    <w:rsid w:val="0013585C"/>
    <w:rsid w:val="00145399"/>
    <w:rsid w:val="001511AF"/>
    <w:rsid w:val="00152157"/>
    <w:rsid w:val="001569EC"/>
    <w:rsid w:val="00161876"/>
    <w:rsid w:val="00173571"/>
    <w:rsid w:val="0018542D"/>
    <w:rsid w:val="001907B6"/>
    <w:rsid w:val="0019209B"/>
    <w:rsid w:val="00192B32"/>
    <w:rsid w:val="001A6369"/>
    <w:rsid w:val="001B001B"/>
    <w:rsid w:val="001B303F"/>
    <w:rsid w:val="001B727B"/>
    <w:rsid w:val="001C0473"/>
    <w:rsid w:val="001C0565"/>
    <w:rsid w:val="001E1D9E"/>
    <w:rsid w:val="001E3D2F"/>
    <w:rsid w:val="001E3FE2"/>
    <w:rsid w:val="001E58D9"/>
    <w:rsid w:val="001E7B4B"/>
    <w:rsid w:val="001F05A9"/>
    <w:rsid w:val="001F5236"/>
    <w:rsid w:val="0020087D"/>
    <w:rsid w:val="00203026"/>
    <w:rsid w:val="002055B1"/>
    <w:rsid w:val="00210CFE"/>
    <w:rsid w:val="00216E0F"/>
    <w:rsid w:val="002215EC"/>
    <w:rsid w:val="00234E23"/>
    <w:rsid w:val="002375E8"/>
    <w:rsid w:val="00237DBF"/>
    <w:rsid w:val="002439E7"/>
    <w:rsid w:val="002462E2"/>
    <w:rsid w:val="0025003E"/>
    <w:rsid w:val="00252096"/>
    <w:rsid w:val="00253105"/>
    <w:rsid w:val="00253E5C"/>
    <w:rsid w:val="00254633"/>
    <w:rsid w:val="00254998"/>
    <w:rsid w:val="002561EC"/>
    <w:rsid w:val="00257D4F"/>
    <w:rsid w:val="0026651C"/>
    <w:rsid w:val="002669DA"/>
    <w:rsid w:val="00267BC6"/>
    <w:rsid w:val="0027006A"/>
    <w:rsid w:val="0027128A"/>
    <w:rsid w:val="00273EA9"/>
    <w:rsid w:val="0027405C"/>
    <w:rsid w:val="0027491C"/>
    <w:rsid w:val="002821EC"/>
    <w:rsid w:val="002907E3"/>
    <w:rsid w:val="0029265F"/>
    <w:rsid w:val="002A184E"/>
    <w:rsid w:val="002A193D"/>
    <w:rsid w:val="002A319C"/>
    <w:rsid w:val="002A4856"/>
    <w:rsid w:val="002C369E"/>
    <w:rsid w:val="002C6150"/>
    <w:rsid w:val="002C7DE7"/>
    <w:rsid w:val="002D068D"/>
    <w:rsid w:val="002D2B07"/>
    <w:rsid w:val="002D3094"/>
    <w:rsid w:val="002D3440"/>
    <w:rsid w:val="002D3D0C"/>
    <w:rsid w:val="002D4B14"/>
    <w:rsid w:val="002F5E92"/>
    <w:rsid w:val="002F78CC"/>
    <w:rsid w:val="00303262"/>
    <w:rsid w:val="00312BD9"/>
    <w:rsid w:val="00315EC5"/>
    <w:rsid w:val="00316D4C"/>
    <w:rsid w:val="00322833"/>
    <w:rsid w:val="00332DED"/>
    <w:rsid w:val="00337FF2"/>
    <w:rsid w:val="00355B4D"/>
    <w:rsid w:val="00356415"/>
    <w:rsid w:val="00356850"/>
    <w:rsid w:val="00360F1E"/>
    <w:rsid w:val="00361D22"/>
    <w:rsid w:val="00374793"/>
    <w:rsid w:val="00380D49"/>
    <w:rsid w:val="00386C1D"/>
    <w:rsid w:val="00387488"/>
    <w:rsid w:val="00392121"/>
    <w:rsid w:val="00393DB0"/>
    <w:rsid w:val="00395C17"/>
    <w:rsid w:val="003A168C"/>
    <w:rsid w:val="003A3231"/>
    <w:rsid w:val="003A517E"/>
    <w:rsid w:val="003A5F39"/>
    <w:rsid w:val="003A6B0D"/>
    <w:rsid w:val="003B29CA"/>
    <w:rsid w:val="003B32B3"/>
    <w:rsid w:val="003D05AF"/>
    <w:rsid w:val="003D5C0F"/>
    <w:rsid w:val="003E1F8A"/>
    <w:rsid w:val="003E22F4"/>
    <w:rsid w:val="003E5501"/>
    <w:rsid w:val="003F10E9"/>
    <w:rsid w:val="003F1D62"/>
    <w:rsid w:val="003F7769"/>
    <w:rsid w:val="00401227"/>
    <w:rsid w:val="004020F1"/>
    <w:rsid w:val="00402AE4"/>
    <w:rsid w:val="00402AFF"/>
    <w:rsid w:val="00403CF3"/>
    <w:rsid w:val="00405E00"/>
    <w:rsid w:val="00407256"/>
    <w:rsid w:val="004201E7"/>
    <w:rsid w:val="00420465"/>
    <w:rsid w:val="004211F7"/>
    <w:rsid w:val="0042435D"/>
    <w:rsid w:val="00430C38"/>
    <w:rsid w:val="004317AD"/>
    <w:rsid w:val="00431D58"/>
    <w:rsid w:val="0043532A"/>
    <w:rsid w:val="00445859"/>
    <w:rsid w:val="00445B08"/>
    <w:rsid w:val="00447B62"/>
    <w:rsid w:val="00450B35"/>
    <w:rsid w:val="00460233"/>
    <w:rsid w:val="00462C8F"/>
    <w:rsid w:val="00463389"/>
    <w:rsid w:val="0046599A"/>
    <w:rsid w:val="00465AFC"/>
    <w:rsid w:val="00471E75"/>
    <w:rsid w:val="00475159"/>
    <w:rsid w:val="00477191"/>
    <w:rsid w:val="00483AA0"/>
    <w:rsid w:val="00493333"/>
    <w:rsid w:val="00493EA6"/>
    <w:rsid w:val="004A4324"/>
    <w:rsid w:val="004A6F4E"/>
    <w:rsid w:val="004B683F"/>
    <w:rsid w:val="004C2742"/>
    <w:rsid w:val="004D1065"/>
    <w:rsid w:val="004D5F4F"/>
    <w:rsid w:val="004D625A"/>
    <w:rsid w:val="004E05EB"/>
    <w:rsid w:val="004E4419"/>
    <w:rsid w:val="004E51A4"/>
    <w:rsid w:val="004F280F"/>
    <w:rsid w:val="004F4F8C"/>
    <w:rsid w:val="00503339"/>
    <w:rsid w:val="00516B81"/>
    <w:rsid w:val="00517437"/>
    <w:rsid w:val="00521F1C"/>
    <w:rsid w:val="00527663"/>
    <w:rsid w:val="00537DEC"/>
    <w:rsid w:val="00545EBA"/>
    <w:rsid w:val="0054730F"/>
    <w:rsid w:val="0056227E"/>
    <w:rsid w:val="005624D5"/>
    <w:rsid w:val="005732BD"/>
    <w:rsid w:val="005737F9"/>
    <w:rsid w:val="005764B9"/>
    <w:rsid w:val="005774A2"/>
    <w:rsid w:val="005802DB"/>
    <w:rsid w:val="00583E6A"/>
    <w:rsid w:val="00591A7B"/>
    <w:rsid w:val="005A1C04"/>
    <w:rsid w:val="005A3A8E"/>
    <w:rsid w:val="005A4A0A"/>
    <w:rsid w:val="005B0A95"/>
    <w:rsid w:val="005C5941"/>
    <w:rsid w:val="005C6E87"/>
    <w:rsid w:val="005E0BA8"/>
    <w:rsid w:val="005E2AD3"/>
    <w:rsid w:val="005E4653"/>
    <w:rsid w:val="005E53BA"/>
    <w:rsid w:val="005F165B"/>
    <w:rsid w:val="00601513"/>
    <w:rsid w:val="00602ADE"/>
    <w:rsid w:val="006071F6"/>
    <w:rsid w:val="00607236"/>
    <w:rsid w:val="00617963"/>
    <w:rsid w:val="00625438"/>
    <w:rsid w:val="00626199"/>
    <w:rsid w:val="006269AC"/>
    <w:rsid w:val="00631EA7"/>
    <w:rsid w:val="00633A0B"/>
    <w:rsid w:val="00633E09"/>
    <w:rsid w:val="006359C5"/>
    <w:rsid w:val="006467B1"/>
    <w:rsid w:val="00646A6E"/>
    <w:rsid w:val="00646B8D"/>
    <w:rsid w:val="00653E78"/>
    <w:rsid w:val="00657D64"/>
    <w:rsid w:val="0066083E"/>
    <w:rsid w:val="00662915"/>
    <w:rsid w:val="006630C9"/>
    <w:rsid w:val="006725CB"/>
    <w:rsid w:val="00673C95"/>
    <w:rsid w:val="00682DDE"/>
    <w:rsid w:val="00694A52"/>
    <w:rsid w:val="00696E52"/>
    <w:rsid w:val="006A0498"/>
    <w:rsid w:val="006A56C3"/>
    <w:rsid w:val="006A6979"/>
    <w:rsid w:val="006A7845"/>
    <w:rsid w:val="006A7FF3"/>
    <w:rsid w:val="006B49B5"/>
    <w:rsid w:val="006B616E"/>
    <w:rsid w:val="006B6810"/>
    <w:rsid w:val="006C5C28"/>
    <w:rsid w:val="006D0324"/>
    <w:rsid w:val="006E148B"/>
    <w:rsid w:val="006E251A"/>
    <w:rsid w:val="006E380D"/>
    <w:rsid w:val="006E40B8"/>
    <w:rsid w:val="006E4F1E"/>
    <w:rsid w:val="006E6A44"/>
    <w:rsid w:val="006F6387"/>
    <w:rsid w:val="00700FE7"/>
    <w:rsid w:val="0070114A"/>
    <w:rsid w:val="0070253C"/>
    <w:rsid w:val="00704E9B"/>
    <w:rsid w:val="00707018"/>
    <w:rsid w:val="00707177"/>
    <w:rsid w:val="0070743E"/>
    <w:rsid w:val="00707C0C"/>
    <w:rsid w:val="007148B6"/>
    <w:rsid w:val="00715B95"/>
    <w:rsid w:val="007167A6"/>
    <w:rsid w:val="007174D2"/>
    <w:rsid w:val="00725E2B"/>
    <w:rsid w:val="00733F14"/>
    <w:rsid w:val="0073462D"/>
    <w:rsid w:val="00734FAE"/>
    <w:rsid w:val="007407DA"/>
    <w:rsid w:val="00752AB5"/>
    <w:rsid w:val="00757C64"/>
    <w:rsid w:val="007603BA"/>
    <w:rsid w:val="007656B9"/>
    <w:rsid w:val="00765C5B"/>
    <w:rsid w:val="00770A29"/>
    <w:rsid w:val="00771BDA"/>
    <w:rsid w:val="00773E34"/>
    <w:rsid w:val="007744D4"/>
    <w:rsid w:val="00774CD5"/>
    <w:rsid w:val="00781647"/>
    <w:rsid w:val="00782222"/>
    <w:rsid w:val="00786109"/>
    <w:rsid w:val="0079685B"/>
    <w:rsid w:val="007A5F87"/>
    <w:rsid w:val="007B079B"/>
    <w:rsid w:val="007B0E21"/>
    <w:rsid w:val="007B5C3E"/>
    <w:rsid w:val="007B6728"/>
    <w:rsid w:val="007B77BD"/>
    <w:rsid w:val="007C0216"/>
    <w:rsid w:val="007C2102"/>
    <w:rsid w:val="007C330E"/>
    <w:rsid w:val="007C3D12"/>
    <w:rsid w:val="007D3519"/>
    <w:rsid w:val="007E2580"/>
    <w:rsid w:val="007E6A17"/>
    <w:rsid w:val="007F3F2B"/>
    <w:rsid w:val="00800457"/>
    <w:rsid w:val="008062FF"/>
    <w:rsid w:val="0082014D"/>
    <w:rsid w:val="0082457A"/>
    <w:rsid w:val="00824F64"/>
    <w:rsid w:val="008316E6"/>
    <w:rsid w:val="00840F70"/>
    <w:rsid w:val="0084101F"/>
    <w:rsid w:val="008430EA"/>
    <w:rsid w:val="008453CE"/>
    <w:rsid w:val="00845E32"/>
    <w:rsid w:val="0084630C"/>
    <w:rsid w:val="00847793"/>
    <w:rsid w:val="00855EE1"/>
    <w:rsid w:val="00857F46"/>
    <w:rsid w:val="00864712"/>
    <w:rsid w:val="00870D48"/>
    <w:rsid w:val="008745CB"/>
    <w:rsid w:val="008803E7"/>
    <w:rsid w:val="0088592F"/>
    <w:rsid w:val="0089128F"/>
    <w:rsid w:val="00896C57"/>
    <w:rsid w:val="008A798A"/>
    <w:rsid w:val="008B2AAE"/>
    <w:rsid w:val="008B309B"/>
    <w:rsid w:val="008B7AE6"/>
    <w:rsid w:val="008B7B0C"/>
    <w:rsid w:val="008C0F8A"/>
    <w:rsid w:val="008D0F71"/>
    <w:rsid w:val="008D4032"/>
    <w:rsid w:val="008D70C4"/>
    <w:rsid w:val="008D7163"/>
    <w:rsid w:val="008E156B"/>
    <w:rsid w:val="008E22FD"/>
    <w:rsid w:val="008E2F8E"/>
    <w:rsid w:val="008E38E2"/>
    <w:rsid w:val="008E52EF"/>
    <w:rsid w:val="008E648A"/>
    <w:rsid w:val="008E6658"/>
    <w:rsid w:val="008F39E4"/>
    <w:rsid w:val="008F3D14"/>
    <w:rsid w:val="009005D2"/>
    <w:rsid w:val="009008E7"/>
    <w:rsid w:val="009148CB"/>
    <w:rsid w:val="00915EBA"/>
    <w:rsid w:val="009179AD"/>
    <w:rsid w:val="00920655"/>
    <w:rsid w:val="00923C37"/>
    <w:rsid w:val="00937887"/>
    <w:rsid w:val="0094350E"/>
    <w:rsid w:val="00950941"/>
    <w:rsid w:val="00950F60"/>
    <w:rsid w:val="00951CD3"/>
    <w:rsid w:val="0095467A"/>
    <w:rsid w:val="009724C0"/>
    <w:rsid w:val="00987819"/>
    <w:rsid w:val="009879E2"/>
    <w:rsid w:val="009908D6"/>
    <w:rsid w:val="00992C48"/>
    <w:rsid w:val="00997D58"/>
    <w:rsid w:val="009A1F37"/>
    <w:rsid w:val="009A6D76"/>
    <w:rsid w:val="009A71FE"/>
    <w:rsid w:val="009A731F"/>
    <w:rsid w:val="009B0039"/>
    <w:rsid w:val="009B23B5"/>
    <w:rsid w:val="009C4F71"/>
    <w:rsid w:val="009D1946"/>
    <w:rsid w:val="009D1FD8"/>
    <w:rsid w:val="009D2EF2"/>
    <w:rsid w:val="009D672E"/>
    <w:rsid w:val="009E34D5"/>
    <w:rsid w:val="009F05FF"/>
    <w:rsid w:val="009F59C6"/>
    <w:rsid w:val="009F66A0"/>
    <w:rsid w:val="009F703E"/>
    <w:rsid w:val="009F79BA"/>
    <w:rsid w:val="00A026A8"/>
    <w:rsid w:val="00A03422"/>
    <w:rsid w:val="00A04A37"/>
    <w:rsid w:val="00A0661B"/>
    <w:rsid w:val="00A13DDC"/>
    <w:rsid w:val="00A154C6"/>
    <w:rsid w:val="00A162AB"/>
    <w:rsid w:val="00A17491"/>
    <w:rsid w:val="00A20747"/>
    <w:rsid w:val="00A22F72"/>
    <w:rsid w:val="00A30CAF"/>
    <w:rsid w:val="00A37E30"/>
    <w:rsid w:val="00A45655"/>
    <w:rsid w:val="00A45ED9"/>
    <w:rsid w:val="00A523A4"/>
    <w:rsid w:val="00A67D35"/>
    <w:rsid w:val="00A7128C"/>
    <w:rsid w:val="00A7184F"/>
    <w:rsid w:val="00A77523"/>
    <w:rsid w:val="00A92B68"/>
    <w:rsid w:val="00AA3863"/>
    <w:rsid w:val="00AA3BEE"/>
    <w:rsid w:val="00AB3C1C"/>
    <w:rsid w:val="00AB7BB3"/>
    <w:rsid w:val="00AB7C45"/>
    <w:rsid w:val="00AC1092"/>
    <w:rsid w:val="00AC3D50"/>
    <w:rsid w:val="00AC4BD2"/>
    <w:rsid w:val="00AC4E71"/>
    <w:rsid w:val="00AD1131"/>
    <w:rsid w:val="00AD6F4E"/>
    <w:rsid w:val="00AE2B18"/>
    <w:rsid w:val="00AF0706"/>
    <w:rsid w:val="00B00D84"/>
    <w:rsid w:val="00B042FB"/>
    <w:rsid w:val="00B05B4E"/>
    <w:rsid w:val="00B078EC"/>
    <w:rsid w:val="00B11036"/>
    <w:rsid w:val="00B21E7E"/>
    <w:rsid w:val="00B22BA9"/>
    <w:rsid w:val="00B2457C"/>
    <w:rsid w:val="00B26726"/>
    <w:rsid w:val="00B33290"/>
    <w:rsid w:val="00B3421A"/>
    <w:rsid w:val="00B34434"/>
    <w:rsid w:val="00B34788"/>
    <w:rsid w:val="00B35864"/>
    <w:rsid w:val="00B40A7E"/>
    <w:rsid w:val="00B4222E"/>
    <w:rsid w:val="00B477F1"/>
    <w:rsid w:val="00B5104A"/>
    <w:rsid w:val="00B53254"/>
    <w:rsid w:val="00B55FD9"/>
    <w:rsid w:val="00B63F7F"/>
    <w:rsid w:val="00B71A4B"/>
    <w:rsid w:val="00B77652"/>
    <w:rsid w:val="00B80120"/>
    <w:rsid w:val="00B81534"/>
    <w:rsid w:val="00B823B3"/>
    <w:rsid w:val="00B86B31"/>
    <w:rsid w:val="00B961B5"/>
    <w:rsid w:val="00BA713D"/>
    <w:rsid w:val="00BB3132"/>
    <w:rsid w:val="00BB6280"/>
    <w:rsid w:val="00BB6703"/>
    <w:rsid w:val="00BC1627"/>
    <w:rsid w:val="00BC5ED9"/>
    <w:rsid w:val="00BD152C"/>
    <w:rsid w:val="00BE40F1"/>
    <w:rsid w:val="00BE6A84"/>
    <w:rsid w:val="00BF0C82"/>
    <w:rsid w:val="00BF3CF5"/>
    <w:rsid w:val="00BF6639"/>
    <w:rsid w:val="00C013F4"/>
    <w:rsid w:val="00C023CA"/>
    <w:rsid w:val="00C14A85"/>
    <w:rsid w:val="00C26617"/>
    <w:rsid w:val="00C42EFD"/>
    <w:rsid w:val="00C537D9"/>
    <w:rsid w:val="00C56519"/>
    <w:rsid w:val="00C71F92"/>
    <w:rsid w:val="00C77C15"/>
    <w:rsid w:val="00C842E5"/>
    <w:rsid w:val="00C85F19"/>
    <w:rsid w:val="00C931B2"/>
    <w:rsid w:val="00CA320A"/>
    <w:rsid w:val="00CA4AB2"/>
    <w:rsid w:val="00CC24B4"/>
    <w:rsid w:val="00CC4ACC"/>
    <w:rsid w:val="00CD3E53"/>
    <w:rsid w:val="00CE76BA"/>
    <w:rsid w:val="00CF140F"/>
    <w:rsid w:val="00CF6C09"/>
    <w:rsid w:val="00CF716D"/>
    <w:rsid w:val="00CF79F9"/>
    <w:rsid w:val="00D025F5"/>
    <w:rsid w:val="00D04719"/>
    <w:rsid w:val="00D11FDA"/>
    <w:rsid w:val="00D130FD"/>
    <w:rsid w:val="00D141FC"/>
    <w:rsid w:val="00D156DA"/>
    <w:rsid w:val="00D174EF"/>
    <w:rsid w:val="00D22998"/>
    <w:rsid w:val="00D25BAB"/>
    <w:rsid w:val="00D3077B"/>
    <w:rsid w:val="00D31C48"/>
    <w:rsid w:val="00D378A2"/>
    <w:rsid w:val="00D44AC6"/>
    <w:rsid w:val="00D4520E"/>
    <w:rsid w:val="00D47FAC"/>
    <w:rsid w:val="00D563A5"/>
    <w:rsid w:val="00D574C6"/>
    <w:rsid w:val="00D57B86"/>
    <w:rsid w:val="00D60E50"/>
    <w:rsid w:val="00D6722C"/>
    <w:rsid w:val="00D73D5E"/>
    <w:rsid w:val="00D77723"/>
    <w:rsid w:val="00D81414"/>
    <w:rsid w:val="00D86E72"/>
    <w:rsid w:val="00D9059A"/>
    <w:rsid w:val="00D9666C"/>
    <w:rsid w:val="00DA07A1"/>
    <w:rsid w:val="00DA3E34"/>
    <w:rsid w:val="00DA4081"/>
    <w:rsid w:val="00DB08AE"/>
    <w:rsid w:val="00DB17D1"/>
    <w:rsid w:val="00DC1702"/>
    <w:rsid w:val="00DC7266"/>
    <w:rsid w:val="00DE1146"/>
    <w:rsid w:val="00DE3CAB"/>
    <w:rsid w:val="00DF110E"/>
    <w:rsid w:val="00DF3945"/>
    <w:rsid w:val="00DF5F6F"/>
    <w:rsid w:val="00E03B73"/>
    <w:rsid w:val="00E11D33"/>
    <w:rsid w:val="00E14B9B"/>
    <w:rsid w:val="00E35C6A"/>
    <w:rsid w:val="00E4052B"/>
    <w:rsid w:val="00E446FA"/>
    <w:rsid w:val="00E51131"/>
    <w:rsid w:val="00E51EAA"/>
    <w:rsid w:val="00E55DC9"/>
    <w:rsid w:val="00E57A1A"/>
    <w:rsid w:val="00E60D17"/>
    <w:rsid w:val="00E6260E"/>
    <w:rsid w:val="00E6711A"/>
    <w:rsid w:val="00E73183"/>
    <w:rsid w:val="00E81A83"/>
    <w:rsid w:val="00E8580D"/>
    <w:rsid w:val="00E86AE9"/>
    <w:rsid w:val="00E87FDF"/>
    <w:rsid w:val="00E95048"/>
    <w:rsid w:val="00EA32F6"/>
    <w:rsid w:val="00EA4658"/>
    <w:rsid w:val="00EA71D0"/>
    <w:rsid w:val="00EB0E72"/>
    <w:rsid w:val="00EB25BB"/>
    <w:rsid w:val="00EB3274"/>
    <w:rsid w:val="00EC6609"/>
    <w:rsid w:val="00ED1400"/>
    <w:rsid w:val="00ED2736"/>
    <w:rsid w:val="00ED2BBD"/>
    <w:rsid w:val="00EE43CA"/>
    <w:rsid w:val="00F167D3"/>
    <w:rsid w:val="00F24CEE"/>
    <w:rsid w:val="00F40579"/>
    <w:rsid w:val="00F47924"/>
    <w:rsid w:val="00F47EF8"/>
    <w:rsid w:val="00F50B57"/>
    <w:rsid w:val="00F50F31"/>
    <w:rsid w:val="00F56A7D"/>
    <w:rsid w:val="00F63DD5"/>
    <w:rsid w:val="00F66427"/>
    <w:rsid w:val="00F73776"/>
    <w:rsid w:val="00F8096F"/>
    <w:rsid w:val="00F81987"/>
    <w:rsid w:val="00F90084"/>
    <w:rsid w:val="00F91D65"/>
    <w:rsid w:val="00F95E16"/>
    <w:rsid w:val="00F96D49"/>
    <w:rsid w:val="00FA5E02"/>
    <w:rsid w:val="00FA7A84"/>
    <w:rsid w:val="00FB02F8"/>
    <w:rsid w:val="00FB0C49"/>
    <w:rsid w:val="00FB114F"/>
    <w:rsid w:val="00FB2597"/>
    <w:rsid w:val="00FC4A10"/>
    <w:rsid w:val="00FD4C4E"/>
    <w:rsid w:val="00FD767D"/>
    <w:rsid w:val="00FE1E6B"/>
    <w:rsid w:val="00FE28A4"/>
    <w:rsid w:val="00FE2F5E"/>
    <w:rsid w:val="00FE4818"/>
    <w:rsid w:val="00FF43E9"/>
    <w:rsid w:val="00FF6207"/>
    <w:rsid w:val="3E8B5F10"/>
    <w:rsid w:val="7EF279C8"/>
    <w:rsid w:val="E3B9C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eastAsia="宋体"/>
      <w:sz w:val="18"/>
      <w:szCs w:val="18"/>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日期 Char"/>
    <w:basedOn w:val="10"/>
    <w:link w:val="3"/>
    <w:semiHidden/>
    <w:qFormat/>
    <w:uiPriority w:val="99"/>
  </w:style>
  <w:style w:type="character" w:customStyle="1" w:styleId="14">
    <w:name w:val="批注框文本 Char"/>
    <w:basedOn w:val="10"/>
    <w:link w:val="4"/>
    <w:semiHidden/>
    <w:qFormat/>
    <w:uiPriority w:val="99"/>
    <w:rPr>
      <w:sz w:val="18"/>
      <w:szCs w:val="18"/>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副标题 Char"/>
    <w:basedOn w:val="10"/>
    <w:link w:val="7"/>
    <w:qFormat/>
    <w:uiPriority w:val="11"/>
    <w:rPr>
      <w:rFonts w:eastAsia="宋体" w:asciiTheme="majorHAnsi" w:hAnsiTheme="majorHAnsi" w:cstheme="majorBidi"/>
      <w:b/>
      <w:bCs/>
      <w:kern w:val="28"/>
      <w:sz w:val="32"/>
      <w:szCs w:val="32"/>
    </w:rPr>
  </w:style>
  <w:style w:type="character" w:customStyle="1" w:styleId="18">
    <w:name w:val="文档结构图 Char"/>
    <w:basedOn w:val="10"/>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375</Words>
  <Characters>2139</Characters>
  <Lines>17</Lines>
  <Paragraphs>5</Paragraphs>
  <TotalTime>3</TotalTime>
  <ScaleCrop>false</ScaleCrop>
  <LinksUpToDate>false</LinksUpToDate>
  <CharactersWithSpaces>2509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2021-03-24T17:09:00Z</dcterms:created>
  <dc:creator>Think</dc:creator>
  <cp:lastModifiedBy>user</cp:lastModifiedBy>
  <cp:lastPrinted>2021-03-29T20:22:00Z</cp:lastPrinted>
  <dcterms:modified xsi:type="dcterms:W3CDTF">2021-04-02T08:50:39Z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