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附件5：</w:t>
      </w:r>
    </w:p>
    <w:p>
      <w:pPr>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国家发展和改革委员会价格监测中心2021年度应届高校毕业生招聘公告</w:t>
      </w:r>
    </w:p>
    <w:p>
      <w:pPr>
        <w:snapToGrid w:val="0"/>
        <w:spacing w:line="588" w:lineRule="exact"/>
        <w:ind w:right="-57" w:rightChars="-27"/>
        <w:jc w:val="center"/>
        <w:rPr>
          <w:rFonts w:ascii="方正小标宋_GBK" w:eastAsia="方正小标宋_GBK"/>
          <w:sz w:val="40"/>
          <w:szCs w:val="40"/>
        </w:rPr>
      </w:pP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为进一步加强价格监测预警工作，根据《事业单位人事管理条例》及《事业单位公开招聘人员暂行规定》等有关规定，结合岗位空缺情况，拟面向社会公开招聘工作人员</w:t>
      </w:r>
      <w:r>
        <w:rPr>
          <w:rFonts w:hint="eastAsia" w:ascii="仿宋" w:hAnsi="仿宋" w:eastAsia="仿宋" w:cs="仿宋"/>
          <w:sz w:val="30"/>
          <w:szCs w:val="30"/>
        </w:rPr>
        <w:t>2</w:t>
      </w:r>
      <w:r>
        <w:rPr>
          <w:rFonts w:hint="eastAsia" w:ascii="仿宋" w:hAnsi="仿宋" w:eastAsia="仿宋" w:cs="仿宋"/>
          <w:sz w:val="30"/>
          <w:szCs w:val="30"/>
          <w:lang w:val="zh-CN"/>
        </w:rPr>
        <w:t>名。现将有关事项公告如下：</w:t>
      </w:r>
    </w:p>
    <w:p>
      <w:pPr>
        <w:pStyle w:val="14"/>
        <w:framePr w:wrap="auto" w:vAnchor="margin" w:hAnchor="text" w:yAlign="inline"/>
        <w:spacing w:line="588" w:lineRule="exact"/>
        <w:ind w:right="-57" w:rightChars="-27" w:firstLine="600" w:firstLineChars="200"/>
        <w:outlineLvl w:val="0"/>
        <w:rPr>
          <w:rFonts w:hint="eastAsia" w:ascii="黑体" w:hAnsi="黑体" w:eastAsia="黑体" w:cs="黑体"/>
          <w:sz w:val="30"/>
          <w:szCs w:val="30"/>
          <w:lang w:val="zh-CN" w:eastAsia="zh-TW"/>
        </w:rPr>
      </w:pPr>
      <w:r>
        <w:rPr>
          <w:rFonts w:hint="eastAsia" w:ascii="黑体" w:hAnsi="黑体" w:eastAsia="黑体" w:cs="黑体"/>
          <w:sz w:val="30"/>
          <w:szCs w:val="30"/>
          <w:lang w:val="zh-TW" w:eastAsia="zh-TW"/>
        </w:rPr>
        <w:t>一、单位简介</w:t>
      </w:r>
    </w:p>
    <w:p>
      <w:pPr>
        <w:pStyle w:val="14"/>
        <w:framePr w:wrap="auto" w:vAnchor="margin" w:hAnchor="text" w:yAlign="inline"/>
        <w:spacing w:line="588" w:lineRule="exact"/>
        <w:ind w:right="-57" w:rightChars="-27" w:firstLine="630" w:firstLineChars="210"/>
        <w:rPr>
          <w:rFonts w:hint="eastAsia" w:ascii="仿宋" w:hAnsi="仿宋" w:eastAsia="仿宋" w:cs="仿宋"/>
          <w:sz w:val="30"/>
          <w:szCs w:val="30"/>
          <w:lang w:val="zh-CN"/>
        </w:rPr>
      </w:pPr>
      <w:r>
        <w:rPr>
          <w:rFonts w:hint="eastAsia" w:ascii="仿宋" w:hAnsi="仿宋" w:eastAsia="仿宋" w:cs="仿宋"/>
          <w:sz w:val="30"/>
          <w:szCs w:val="30"/>
          <w:lang w:val="zh-CN"/>
        </w:rPr>
        <w:t>国家发展和改革委员会价格监测中心是经中央机构编制委员会办公室批准成立、国家发展和改革委员会直属的事业单位（公益一类）。</w:t>
      </w:r>
    </w:p>
    <w:p>
      <w:pPr>
        <w:pStyle w:val="14"/>
        <w:framePr w:wrap="auto" w:vAnchor="margin" w:hAnchor="text" w:yAlign="inline"/>
        <w:spacing w:line="588" w:lineRule="exact"/>
        <w:ind w:right="-57" w:rightChars="-27" w:firstLine="630" w:firstLineChars="210"/>
        <w:rPr>
          <w:rFonts w:hint="eastAsia" w:ascii="仿宋" w:hAnsi="仿宋" w:eastAsia="仿宋" w:cs="仿宋"/>
          <w:sz w:val="30"/>
          <w:szCs w:val="30"/>
          <w:lang w:val="zh-CN"/>
        </w:rPr>
      </w:pPr>
      <w:r>
        <w:rPr>
          <w:rFonts w:hint="eastAsia" w:ascii="仿宋" w:hAnsi="仿宋" w:eastAsia="仿宋" w:cs="仿宋"/>
          <w:sz w:val="30"/>
          <w:szCs w:val="30"/>
          <w:lang w:val="zh-CN"/>
        </w:rPr>
        <w:t>主要职责：在国家发展改革委党组领导下，组织实施全国价格监测工作，协调指导地方价格监测业务；组织实施国家发展改革委价格监测报告制度；监测国内外市场关系国计民生的重要商品和服务价格；分析预测重要商品和服务价格走势；开展专项价格问题调查，提出政策建议；建立市场价格动态预警机制，及时反映市场价格热点问题，提出预警建议；配合价格改革、调控和监管，跟踪反馈相关商品和服务价格的市场变化情况；编制、发布重要商品、服务价格指数；发布价格监测信息，适时引导市场预期；为社会提供相关信息服务；承担国家发展改革委其他相关价格工作。</w:t>
      </w:r>
    </w:p>
    <w:p>
      <w:pPr>
        <w:pStyle w:val="14"/>
        <w:framePr w:wrap="auto" w:vAnchor="margin" w:hAnchor="text" w:yAlign="inline"/>
        <w:spacing w:line="588" w:lineRule="exact"/>
        <w:ind w:right="-57" w:rightChars="-27" w:firstLine="600" w:firstLineChars="200"/>
        <w:outlineLvl w:val="0"/>
        <w:rPr>
          <w:rFonts w:hint="eastAsia" w:ascii="黑体" w:hAnsi="黑体" w:eastAsia="黑体" w:cs="黑体"/>
          <w:sz w:val="30"/>
          <w:szCs w:val="30"/>
          <w:lang w:val="zh-TW" w:eastAsia="zh-TW"/>
        </w:rPr>
      </w:pPr>
      <w:bookmarkStart w:id="0" w:name="_GoBack"/>
      <w:bookmarkEnd w:id="0"/>
      <w:r>
        <w:rPr>
          <w:rFonts w:hint="eastAsia" w:ascii="黑体" w:hAnsi="黑体" w:eastAsia="黑体" w:cs="黑体"/>
          <w:sz w:val="30"/>
          <w:szCs w:val="30"/>
          <w:lang w:val="zh-CN" w:eastAsia="zh-TW"/>
        </w:rPr>
        <w:t>二</w:t>
      </w:r>
      <w:r>
        <w:rPr>
          <w:rFonts w:hint="eastAsia" w:ascii="黑体" w:hAnsi="黑体" w:eastAsia="黑体" w:cs="黑体"/>
          <w:sz w:val="30"/>
          <w:szCs w:val="30"/>
          <w:lang w:val="zh-TW" w:eastAsia="zh-TW"/>
        </w:rPr>
        <w:t>、条件要求</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00" w:firstLineChars="20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（一）具有中华人民共和国国籍；</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00" w:firstLineChars="20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（二）政治立场坚定，拥护中国共产党的领导和社会主义制度，树牢“四个意识”，坚定“四个自信”，坚决做到“两个维护”，在思想上政治上行动上同以习近平同志为核心的党中央保持高度一致；</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4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（三）拥护和遵守中华人民共和国宪法和法律法规；</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4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（四）具有良好品行；</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4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（五）具备履行岗位职责所需的身体条件和心理素质；</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4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lang w:val="zh-TW" w:eastAsia="zh-TW"/>
        </w:rPr>
        <w:t>（六）报名人员应为纳入国家统一招生计划，为非在职的</w:t>
      </w:r>
      <w:r>
        <w:rPr>
          <w:rFonts w:hint="eastAsia" w:ascii="仿宋" w:hAnsi="仿宋" w:eastAsia="仿宋" w:cs="仿宋"/>
          <w:color w:val="333333"/>
          <w:sz w:val="30"/>
          <w:szCs w:val="30"/>
          <w:shd w:val="clear" w:color="auto" w:fill="FFFFFF"/>
          <w:lang w:val="en-US"/>
        </w:rPr>
        <w:t>2021年</w:t>
      </w:r>
      <w:r>
        <w:rPr>
          <w:rFonts w:hint="eastAsia" w:ascii="仿宋" w:hAnsi="仿宋" w:eastAsia="仿宋" w:cs="仿宋"/>
          <w:color w:val="333333"/>
          <w:sz w:val="30"/>
          <w:szCs w:val="30"/>
          <w:shd w:val="clear" w:color="auto" w:fill="FFFFFF"/>
          <w:lang w:val="zh-TW" w:eastAsia="zh-TW"/>
        </w:rPr>
        <w:t>应届毕业生</w:t>
      </w:r>
      <w:r>
        <w:rPr>
          <w:rFonts w:hint="eastAsia" w:ascii="仿宋" w:hAnsi="仿宋" w:eastAsia="仿宋" w:cs="仿宋"/>
          <w:sz w:val="30"/>
          <w:szCs w:val="30"/>
        </w:rPr>
        <w:t>（含两年择业期内未就业的高校毕业生）</w:t>
      </w:r>
      <w:r>
        <w:rPr>
          <w:rFonts w:hint="eastAsia" w:ascii="仿宋" w:hAnsi="仿宋" w:eastAsia="仿宋" w:cs="仿宋"/>
          <w:color w:val="333333"/>
          <w:sz w:val="30"/>
          <w:szCs w:val="30"/>
          <w:shd w:val="clear" w:color="auto" w:fill="FFFFFF"/>
          <w:lang w:val="zh-TW" w:eastAsia="zh-TW"/>
        </w:rPr>
        <w:t>，当年如期取得毕业证、学位证</w:t>
      </w:r>
      <w:r>
        <w:rPr>
          <w:rFonts w:hint="eastAsia" w:ascii="仿宋" w:hAnsi="仿宋" w:eastAsia="仿宋" w:cs="仿宋"/>
          <w:color w:val="333333"/>
          <w:sz w:val="30"/>
          <w:szCs w:val="30"/>
          <w:shd w:val="clear" w:color="auto" w:fill="FFFFFF"/>
          <w:lang w:val="zh-TW"/>
        </w:rPr>
        <w:t>，</w:t>
      </w:r>
      <w:r>
        <w:rPr>
          <w:rFonts w:hint="eastAsia" w:ascii="仿宋" w:hAnsi="仿宋" w:eastAsia="仿宋" w:cs="仿宋"/>
          <w:color w:val="333333"/>
          <w:sz w:val="30"/>
          <w:szCs w:val="30"/>
          <w:shd w:val="clear" w:color="auto" w:fill="FFFFFF"/>
          <w:lang w:val="ja-JP"/>
        </w:rPr>
        <w:t>符合所报岗位规定学历、专业要求；</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4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（七）</w:t>
      </w:r>
      <w:r>
        <w:rPr>
          <w:rFonts w:hint="eastAsia" w:ascii="仿宋" w:hAnsi="仿宋" w:eastAsia="仿宋" w:cs="仿宋"/>
          <w:sz w:val="30"/>
          <w:szCs w:val="30"/>
        </w:rPr>
        <w:t>具有北京市常住户口或符合北京市落户条件</w:t>
      </w:r>
      <w:r>
        <w:rPr>
          <w:rFonts w:hint="eastAsia" w:ascii="仿宋" w:hAnsi="仿宋" w:eastAsia="仿宋" w:cs="仿宋"/>
          <w:color w:val="333333"/>
          <w:sz w:val="30"/>
          <w:szCs w:val="30"/>
          <w:shd w:val="clear" w:color="auto" w:fill="FFFFFF"/>
        </w:rPr>
        <w:t>。</w:t>
      </w:r>
    </w:p>
    <w:p>
      <w:pPr>
        <w:pStyle w:val="1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88" w:lineRule="exact"/>
        <w:ind w:right="-57" w:rightChars="-27" w:firstLine="600" w:firstLineChars="200"/>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报名人员不得报考聘用后即构成回避关系的招聘岗位。</w:t>
      </w:r>
    </w:p>
    <w:p>
      <w:pPr>
        <w:pStyle w:val="14"/>
        <w:framePr w:wrap="auto" w:vAnchor="margin" w:hAnchor="text" w:yAlign="inline"/>
        <w:spacing w:line="588" w:lineRule="exact"/>
        <w:ind w:right="-57" w:rightChars="-27" w:firstLine="600" w:firstLineChars="200"/>
        <w:outlineLvl w:val="0"/>
        <w:rPr>
          <w:rFonts w:hint="eastAsia" w:ascii="黑体" w:hAnsi="黑体" w:eastAsia="黑体" w:cs="黑体"/>
          <w:sz w:val="30"/>
          <w:szCs w:val="30"/>
          <w:lang w:val="zh-TW" w:eastAsia="zh-TW"/>
        </w:rPr>
      </w:pPr>
      <w:r>
        <w:rPr>
          <w:rFonts w:hint="eastAsia" w:ascii="黑体" w:hAnsi="黑体" w:eastAsia="黑体" w:cs="黑体"/>
          <w:sz w:val="30"/>
          <w:szCs w:val="30"/>
          <w:lang w:val="zh-CN" w:eastAsia="zh-TW"/>
        </w:rPr>
        <w:t>三</w:t>
      </w:r>
      <w:r>
        <w:rPr>
          <w:rFonts w:hint="eastAsia" w:ascii="黑体" w:hAnsi="黑体" w:eastAsia="黑体" w:cs="黑体"/>
          <w:sz w:val="30"/>
          <w:szCs w:val="30"/>
          <w:lang w:val="zh-TW" w:eastAsia="zh-TW"/>
        </w:rPr>
        <w:t>、招聘岗位</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lang w:val="zh-CN"/>
        </w:rPr>
      </w:pPr>
      <w:r>
        <w:rPr>
          <w:rFonts w:hint="eastAsia" w:ascii="仿宋" w:hAnsi="仿宋" w:eastAsia="仿宋" w:cs="仿宋"/>
          <w:bCs/>
          <w:sz w:val="30"/>
          <w:szCs w:val="30"/>
          <w:lang w:val="zh-CN"/>
        </w:rPr>
        <w:t>此次</w:t>
      </w:r>
      <w:r>
        <w:rPr>
          <w:rFonts w:hint="eastAsia" w:ascii="仿宋" w:hAnsi="仿宋" w:eastAsia="仿宋" w:cs="仿宋"/>
          <w:sz w:val="30"/>
          <w:szCs w:val="30"/>
          <w:lang w:val="zh-CN"/>
        </w:rPr>
        <w:t>招聘包括</w:t>
      </w:r>
      <w:r>
        <w:rPr>
          <w:rFonts w:hint="eastAsia" w:ascii="仿宋" w:hAnsi="仿宋" w:eastAsia="仿宋" w:cs="仿宋"/>
          <w:sz w:val="30"/>
          <w:szCs w:val="30"/>
        </w:rPr>
        <w:t>2</w:t>
      </w:r>
      <w:r>
        <w:rPr>
          <w:rFonts w:hint="eastAsia" w:ascii="仿宋" w:hAnsi="仿宋" w:eastAsia="仿宋" w:cs="仿宋"/>
          <w:sz w:val="30"/>
          <w:szCs w:val="30"/>
          <w:lang w:val="zh-CN"/>
        </w:rPr>
        <w:t>个岗位，具体要求如下：</w:t>
      </w:r>
    </w:p>
    <w:p>
      <w:pPr>
        <w:pStyle w:val="14"/>
        <w:framePr w:wrap="auto" w:vAnchor="margin" w:hAnchor="text" w:yAlign="inline"/>
        <w:spacing w:line="588" w:lineRule="exact"/>
        <w:ind w:right="-57" w:rightChars="-27" w:firstLine="640"/>
        <w:rPr>
          <w:rFonts w:hint="eastAsia" w:ascii="仿宋" w:hAnsi="仿宋" w:eastAsia="仿宋" w:cs="仿宋"/>
          <w:sz w:val="30"/>
          <w:szCs w:val="30"/>
        </w:rPr>
      </w:pPr>
      <w:r>
        <w:rPr>
          <w:rFonts w:hint="eastAsia" w:ascii="仿宋" w:hAnsi="仿宋" w:eastAsia="仿宋" w:cs="仿宋"/>
          <w:color w:val="333333"/>
          <w:sz w:val="30"/>
          <w:szCs w:val="30"/>
          <w:shd w:val="clear" w:color="auto" w:fill="FFFFFF"/>
        </w:rPr>
        <w:t>（一）</w:t>
      </w:r>
      <w:r>
        <w:rPr>
          <w:rFonts w:hint="eastAsia" w:ascii="仿宋" w:hAnsi="仿宋" w:eastAsia="仿宋" w:cs="仿宋"/>
          <w:sz w:val="30"/>
          <w:szCs w:val="30"/>
        </w:rPr>
        <w:t>办公室（人事处）：综合岗1人，京内生源，应用经济学相关专业硕士及以上学历；</w:t>
      </w:r>
    </w:p>
    <w:p>
      <w:pPr>
        <w:pStyle w:val="14"/>
        <w:framePr w:wrap="auto" w:vAnchor="margin" w:hAnchor="text" w:yAlign="inline"/>
        <w:spacing w:line="588" w:lineRule="exact"/>
        <w:ind w:right="-57" w:rightChars="-27" w:firstLine="640"/>
        <w:rPr>
          <w:rFonts w:hint="eastAsia" w:ascii="仿宋" w:hAnsi="仿宋" w:eastAsia="仿宋" w:cs="仿宋"/>
          <w:sz w:val="30"/>
          <w:szCs w:val="30"/>
        </w:rPr>
      </w:pPr>
      <w:r>
        <w:rPr>
          <w:rFonts w:hint="eastAsia" w:ascii="仿宋" w:hAnsi="仿宋" w:eastAsia="仿宋" w:cs="仿宋"/>
          <w:sz w:val="30"/>
          <w:szCs w:val="30"/>
        </w:rPr>
        <w:t>（二）工业品价格监测处：工业品价格监测岗1人，京外生源，应用经济学相关专业硕士及以上学历。</w:t>
      </w:r>
    </w:p>
    <w:p>
      <w:pPr>
        <w:pStyle w:val="14"/>
        <w:framePr w:wrap="auto" w:vAnchor="margin" w:hAnchor="text" w:yAlign="inline"/>
        <w:spacing w:line="588" w:lineRule="exact"/>
        <w:ind w:right="-57" w:rightChars="-27" w:firstLine="600" w:firstLineChars="200"/>
        <w:outlineLvl w:val="0"/>
        <w:rPr>
          <w:rFonts w:hint="eastAsia" w:ascii="黑体" w:hAnsi="黑体" w:eastAsia="黑体" w:cs="黑体"/>
          <w:sz w:val="30"/>
          <w:szCs w:val="30"/>
          <w:lang w:val="zh-TW" w:eastAsia="zh-TW"/>
        </w:rPr>
      </w:pPr>
      <w:r>
        <w:rPr>
          <w:rFonts w:hint="eastAsia" w:ascii="黑体" w:hAnsi="黑体" w:eastAsia="黑体" w:cs="黑体"/>
          <w:sz w:val="30"/>
          <w:szCs w:val="30"/>
          <w:lang w:val="zh-TW" w:eastAsia="zh-TW"/>
        </w:rPr>
        <w:t>四、</w:t>
      </w:r>
      <w:r>
        <w:rPr>
          <w:rFonts w:hint="eastAsia" w:ascii="黑体" w:hAnsi="黑体" w:eastAsia="黑体" w:cs="黑体"/>
          <w:sz w:val="30"/>
          <w:szCs w:val="30"/>
          <w:lang w:val="zh-CN" w:eastAsia="zh-TW"/>
        </w:rPr>
        <w:t>招聘程序</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rPr>
      </w:pPr>
      <w:r>
        <w:rPr>
          <w:rFonts w:hint="eastAsia" w:ascii="仿宋" w:hAnsi="仿宋" w:eastAsia="仿宋" w:cs="仿宋"/>
          <w:sz w:val="30"/>
          <w:szCs w:val="30"/>
          <w:lang w:val="zh-CN"/>
        </w:rPr>
        <w:t>（一）</w:t>
      </w:r>
      <w:r>
        <w:rPr>
          <w:rFonts w:hint="eastAsia" w:ascii="仿宋" w:hAnsi="仿宋" w:eastAsia="仿宋" w:cs="仿宋"/>
          <w:sz w:val="30"/>
          <w:szCs w:val="30"/>
          <w:lang w:val="zh-TW" w:eastAsia="zh-TW"/>
        </w:rPr>
        <w:t>报名</w:t>
      </w:r>
    </w:p>
    <w:p>
      <w:pPr>
        <w:pStyle w:val="14"/>
        <w:framePr w:wrap="auto" w:vAnchor="margin" w:hAnchor="text" w:yAlign="inline"/>
        <w:spacing w:line="588" w:lineRule="exact"/>
        <w:ind w:right="-57" w:rightChars="-27" w:firstLine="640"/>
        <w:rPr>
          <w:rFonts w:hint="eastAsia" w:ascii="仿宋" w:hAnsi="仿宋" w:eastAsia="仿宋" w:cs="仿宋"/>
          <w:sz w:val="30"/>
          <w:szCs w:val="30"/>
        </w:rPr>
      </w:pPr>
      <w:r>
        <w:rPr>
          <w:rFonts w:hint="eastAsia" w:ascii="仿宋" w:hAnsi="仿宋" w:eastAsia="仿宋" w:cs="仿宋"/>
          <w:sz w:val="30"/>
          <w:szCs w:val="30"/>
          <w:lang w:val="zh-TW" w:eastAsia="zh-TW"/>
        </w:rPr>
        <w:t>本次报名采用网络报名的方式，报名截止时间为</w:t>
      </w:r>
      <w:r>
        <w:rPr>
          <w:rFonts w:hint="eastAsia" w:ascii="仿宋" w:hAnsi="仿宋" w:eastAsia="仿宋" w:cs="仿宋"/>
          <w:sz w:val="30"/>
          <w:szCs w:val="30"/>
        </w:rPr>
        <w:t>2021</w:t>
      </w:r>
      <w:r>
        <w:rPr>
          <w:rFonts w:hint="eastAsia" w:ascii="仿宋" w:hAnsi="仿宋" w:eastAsia="仿宋" w:cs="仿宋"/>
          <w:sz w:val="30"/>
          <w:szCs w:val="30"/>
          <w:lang w:val="zh-TW" w:eastAsia="zh-TW"/>
        </w:rPr>
        <w:t>年</w:t>
      </w:r>
      <w:r>
        <w:rPr>
          <w:rFonts w:hint="eastAsia" w:ascii="仿宋" w:hAnsi="仿宋" w:eastAsia="仿宋" w:cs="仿宋"/>
          <w:sz w:val="30"/>
          <w:szCs w:val="30"/>
        </w:rPr>
        <w:t>4</w:t>
      </w:r>
      <w:r>
        <w:rPr>
          <w:rFonts w:hint="eastAsia" w:ascii="仿宋" w:hAnsi="仿宋" w:eastAsia="仿宋" w:cs="仿宋"/>
          <w:sz w:val="30"/>
          <w:szCs w:val="30"/>
          <w:lang w:val="zh-TW" w:eastAsia="zh-TW"/>
        </w:rPr>
        <w:t>月</w:t>
      </w:r>
      <w:r>
        <w:rPr>
          <w:rFonts w:hint="eastAsia" w:ascii="仿宋" w:hAnsi="仿宋" w:eastAsia="仿宋" w:cs="仿宋"/>
          <w:sz w:val="30"/>
          <w:szCs w:val="30"/>
        </w:rPr>
        <w:t>15</w:t>
      </w:r>
      <w:r>
        <w:rPr>
          <w:rFonts w:hint="eastAsia" w:ascii="仿宋" w:hAnsi="仿宋" w:eastAsia="仿宋" w:cs="仿宋"/>
          <w:sz w:val="30"/>
          <w:szCs w:val="30"/>
          <w:lang w:val="zh-TW" w:eastAsia="zh-TW"/>
        </w:rPr>
        <w:t>日</w:t>
      </w:r>
      <w:r>
        <w:rPr>
          <w:rFonts w:hint="eastAsia" w:ascii="仿宋" w:hAnsi="仿宋" w:eastAsia="仿宋" w:cs="仿宋"/>
          <w:sz w:val="30"/>
          <w:szCs w:val="30"/>
        </w:rPr>
        <w:t>17点</w:t>
      </w:r>
      <w:r>
        <w:rPr>
          <w:rFonts w:hint="eastAsia" w:ascii="仿宋" w:hAnsi="仿宋" w:eastAsia="仿宋" w:cs="仿宋"/>
          <w:sz w:val="30"/>
          <w:szCs w:val="30"/>
          <w:lang w:val="zh-CN"/>
        </w:rPr>
        <w:t>，</w:t>
      </w:r>
      <w:r>
        <w:rPr>
          <w:rFonts w:hint="eastAsia" w:ascii="仿宋" w:hAnsi="仿宋" w:eastAsia="仿宋" w:cs="仿宋"/>
          <w:sz w:val="30"/>
          <w:szCs w:val="30"/>
          <w:lang w:val="zh-TW" w:eastAsia="zh-TW"/>
        </w:rPr>
        <w:t>逾期不予受理。</w:t>
      </w:r>
      <w:r>
        <w:rPr>
          <w:rFonts w:hint="eastAsia" w:ascii="仿宋" w:hAnsi="仿宋" w:eastAsia="仿宋" w:cs="仿宋"/>
          <w:sz w:val="30"/>
          <w:szCs w:val="30"/>
          <w:lang w:val="zh-CN"/>
        </w:rPr>
        <w:t>每人只能填报1个岗位。</w:t>
      </w:r>
    </w:p>
    <w:p>
      <w:pPr>
        <w:pStyle w:val="14"/>
        <w:framePr w:wrap="auto" w:vAnchor="margin" w:hAnchor="text" w:yAlign="inline"/>
        <w:spacing w:line="588" w:lineRule="exact"/>
        <w:ind w:right="-57" w:rightChars="-27" w:firstLine="640"/>
        <w:rPr>
          <w:rFonts w:hint="eastAsia" w:ascii="仿宋" w:hAnsi="仿宋" w:eastAsia="仿宋" w:cs="仿宋"/>
          <w:sz w:val="30"/>
          <w:szCs w:val="30"/>
        </w:rPr>
      </w:pPr>
      <w:r>
        <w:rPr>
          <w:rFonts w:hint="eastAsia" w:ascii="仿宋" w:hAnsi="仿宋" w:eastAsia="仿宋" w:cs="仿宋"/>
          <w:sz w:val="30"/>
          <w:szCs w:val="30"/>
          <w:lang w:val="zh-CN"/>
        </w:rPr>
        <w:t>（二）资格审查</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CN"/>
        </w:rPr>
      </w:pPr>
      <w:r>
        <w:rPr>
          <w:rFonts w:hint="eastAsia" w:ascii="仿宋" w:hAnsi="仿宋" w:eastAsia="仿宋" w:cs="仿宋"/>
          <w:sz w:val="30"/>
          <w:szCs w:val="30"/>
          <w:lang w:val="zh-CN"/>
        </w:rPr>
        <w:t>根据岗位报考条件，对报名人员进行资格审查，确定参加笔试人员名单。</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应聘人员请填写《国家发展和改革委员会价格监测中心公开招聘人员应聘报名表》（</w:t>
      </w:r>
      <w:r>
        <w:rPr>
          <w:rFonts w:hint="eastAsia" w:ascii="仿宋" w:hAnsi="仿宋" w:eastAsia="仿宋" w:cs="仿宋"/>
          <w:sz w:val="30"/>
          <w:szCs w:val="30"/>
          <w:lang w:val="zh-TW"/>
        </w:rPr>
        <w:t>详</w:t>
      </w:r>
      <w:r>
        <w:rPr>
          <w:rFonts w:hint="eastAsia" w:ascii="仿宋" w:hAnsi="仿宋" w:eastAsia="仿宋" w:cs="仿宋"/>
          <w:sz w:val="30"/>
          <w:szCs w:val="30"/>
          <w:lang w:val="zh-TW" w:eastAsia="zh-TW"/>
        </w:rPr>
        <w:t>见附件），通过电子邮件报名，报名材料包括简历、个人代表性论著及相关证明。</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lang w:val="zh-TW" w:eastAsia="zh-TW"/>
        </w:rPr>
      </w:pPr>
      <w:r>
        <w:rPr>
          <w:rFonts w:hint="eastAsia" w:ascii="仿宋" w:hAnsi="仿宋" w:eastAsia="仿宋" w:cs="仿宋"/>
          <w:sz w:val="30"/>
          <w:szCs w:val="30"/>
          <w:lang w:val="zh-CN"/>
        </w:rPr>
        <w:t>（三）笔试</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lang w:val="zh-TW" w:eastAsia="zh-TW"/>
        </w:rPr>
      </w:pPr>
      <w:r>
        <w:rPr>
          <w:rFonts w:hint="eastAsia" w:ascii="仿宋" w:hAnsi="仿宋" w:eastAsia="仿宋" w:cs="仿宋"/>
          <w:sz w:val="30"/>
          <w:szCs w:val="30"/>
          <w:lang w:val="zh-CN"/>
        </w:rPr>
        <w:t>笔试采取闭卷方式，成绩需不低于60分（100分制），参加笔试人员名单及考试时间、地点等电话另行通知。</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eastAsia="zh-TW"/>
        </w:rPr>
      </w:pPr>
      <w:r>
        <w:rPr>
          <w:rFonts w:hint="eastAsia" w:ascii="仿宋" w:hAnsi="仿宋" w:eastAsia="仿宋" w:cs="仿宋"/>
          <w:sz w:val="30"/>
          <w:szCs w:val="30"/>
          <w:lang w:val="zh-CN"/>
        </w:rPr>
        <w:t>（四）面试</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CN"/>
        </w:rPr>
      </w:pPr>
      <w:r>
        <w:rPr>
          <w:rFonts w:hint="eastAsia" w:ascii="仿宋" w:hAnsi="仿宋" w:eastAsia="仿宋" w:cs="仿宋"/>
          <w:sz w:val="30"/>
          <w:szCs w:val="30"/>
          <w:lang w:val="zh-CN"/>
        </w:rPr>
        <w:t>根据各岗位应聘人员笔试成绩由高到低的顺序，按照5:1的比例确定进入面试人员名单。面试成绩需不低于60分（100分制），进入面试人员名单及面试时间、地点等具体安排另行通知。</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CN"/>
        </w:rPr>
      </w:pPr>
      <w:r>
        <w:rPr>
          <w:rFonts w:hint="eastAsia" w:ascii="仿宋" w:hAnsi="仿宋" w:eastAsia="仿宋" w:cs="仿宋"/>
          <w:sz w:val="30"/>
          <w:szCs w:val="30"/>
          <w:lang w:val="zh-CN"/>
        </w:rPr>
        <w:t>进入面试人员按照通知要求进行参加面试确认，未在规定时间内确认的视为放弃面试资格，所产生的空缺按照笔试成绩由高到低的顺序依次递补。</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rPr>
      </w:pPr>
      <w:r>
        <w:rPr>
          <w:rFonts w:hint="eastAsia" w:ascii="仿宋" w:hAnsi="仿宋" w:eastAsia="仿宋" w:cs="仿宋"/>
          <w:sz w:val="30"/>
          <w:szCs w:val="30"/>
          <w:lang w:val="zh-CN"/>
        </w:rPr>
        <w:t>（五）</w:t>
      </w:r>
      <w:r>
        <w:rPr>
          <w:rFonts w:hint="eastAsia" w:ascii="仿宋" w:hAnsi="仿宋" w:eastAsia="仿宋" w:cs="仿宋"/>
          <w:sz w:val="30"/>
          <w:szCs w:val="30"/>
          <w:lang w:val="zh-TW" w:eastAsia="zh-TW"/>
        </w:rPr>
        <w:t>体检和考察</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按照综合成绩</w:t>
      </w:r>
      <w:r>
        <w:rPr>
          <w:rFonts w:hint="eastAsia" w:ascii="仿宋" w:hAnsi="仿宋" w:eastAsia="仿宋" w:cs="仿宋"/>
          <w:sz w:val="30"/>
          <w:szCs w:val="30"/>
          <w:lang w:val="zh-TW"/>
        </w:rPr>
        <w:t>（综合成绩=笔试成绩50%+面试成绩50%）</w:t>
      </w:r>
      <w:r>
        <w:rPr>
          <w:rFonts w:hint="eastAsia" w:ascii="仿宋" w:hAnsi="仿宋" w:eastAsia="仿宋" w:cs="仿宋"/>
          <w:sz w:val="30"/>
          <w:szCs w:val="30"/>
          <w:lang w:val="zh-TW" w:eastAsia="zh-TW"/>
        </w:rPr>
        <w:t>从高分到低分的顺序，</w:t>
      </w:r>
      <w:r>
        <w:rPr>
          <w:rFonts w:hint="eastAsia" w:ascii="仿宋" w:hAnsi="仿宋" w:eastAsia="仿宋" w:cs="仿宋"/>
          <w:sz w:val="30"/>
          <w:szCs w:val="30"/>
          <w:lang w:val="zh-TW"/>
        </w:rPr>
        <w:t>按照1:1的比例</w:t>
      </w:r>
      <w:r>
        <w:rPr>
          <w:rFonts w:hint="eastAsia" w:ascii="仿宋" w:hAnsi="仿宋" w:eastAsia="仿宋" w:cs="仿宋"/>
          <w:sz w:val="30"/>
          <w:szCs w:val="30"/>
          <w:lang w:val="zh-TW" w:eastAsia="zh-TW"/>
        </w:rPr>
        <w:t>确定每个岗位招聘人数进入体检和考察。体检、考察不合格的</w:t>
      </w:r>
      <w:r>
        <w:rPr>
          <w:rFonts w:hint="eastAsia" w:ascii="仿宋" w:hAnsi="仿宋" w:eastAsia="仿宋" w:cs="仿宋"/>
          <w:sz w:val="30"/>
          <w:szCs w:val="30"/>
          <w:lang w:val="zh-CN"/>
        </w:rPr>
        <w:t>，视情况决定是否按</w:t>
      </w:r>
      <w:r>
        <w:rPr>
          <w:rFonts w:hint="eastAsia" w:ascii="仿宋" w:hAnsi="仿宋" w:eastAsia="仿宋" w:cs="仿宋"/>
          <w:sz w:val="30"/>
          <w:szCs w:val="30"/>
          <w:lang w:val="zh-TW" w:eastAsia="zh-TW"/>
        </w:rPr>
        <w:t>进入面试的人员中依综合成绩递补。体检参照国家《公务员录用体检通用标准（试行）》等相关规定执行。</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rPr>
      </w:pPr>
      <w:r>
        <w:rPr>
          <w:rFonts w:hint="eastAsia" w:ascii="仿宋" w:hAnsi="仿宋" w:eastAsia="仿宋" w:cs="仿宋"/>
          <w:sz w:val="30"/>
          <w:szCs w:val="30"/>
          <w:lang w:val="zh-CN"/>
        </w:rPr>
        <w:t>（六）</w:t>
      </w:r>
      <w:r>
        <w:rPr>
          <w:rFonts w:hint="eastAsia" w:ascii="仿宋" w:hAnsi="仿宋" w:eastAsia="仿宋" w:cs="仿宋"/>
          <w:sz w:val="30"/>
          <w:szCs w:val="30"/>
          <w:lang w:val="zh-TW" w:eastAsia="zh-TW"/>
        </w:rPr>
        <w:t>公示和聘用</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rPr>
      </w:pPr>
      <w:r>
        <w:rPr>
          <w:rFonts w:hint="eastAsia" w:ascii="仿宋" w:hAnsi="仿宋" w:eastAsia="仿宋" w:cs="仿宋"/>
          <w:sz w:val="30"/>
          <w:szCs w:val="30"/>
          <w:lang w:val="zh-TW" w:eastAsia="zh-TW"/>
        </w:rPr>
        <w:t>根据体检、考察</w:t>
      </w:r>
      <w:r>
        <w:rPr>
          <w:rFonts w:hint="eastAsia" w:ascii="仿宋" w:hAnsi="仿宋" w:eastAsia="仿宋" w:cs="仿宋"/>
          <w:sz w:val="30"/>
          <w:szCs w:val="30"/>
          <w:lang w:val="zh-CN"/>
        </w:rPr>
        <w:t>结果</w:t>
      </w:r>
      <w:r>
        <w:rPr>
          <w:rFonts w:hint="eastAsia" w:ascii="仿宋" w:hAnsi="仿宋" w:eastAsia="仿宋" w:cs="仿宋"/>
          <w:sz w:val="30"/>
          <w:szCs w:val="30"/>
          <w:lang w:val="zh-TW" w:eastAsia="zh-TW"/>
        </w:rPr>
        <w:t>，确定拟聘用人选，并在</w:t>
      </w:r>
      <w:r>
        <w:rPr>
          <w:rFonts w:hint="eastAsia" w:ascii="仿宋" w:hAnsi="仿宋" w:eastAsia="仿宋" w:cs="仿宋"/>
          <w:color w:val="202020"/>
          <w:kern w:val="0"/>
          <w:sz w:val="30"/>
          <w:szCs w:val="30"/>
          <w:u w:color="202020"/>
          <w:lang w:val="zh-TW" w:eastAsia="zh-TW"/>
        </w:rPr>
        <w:t>人力资源社会保障部中央和国家机关所属事业单位公开招聘服务平台</w:t>
      </w:r>
      <w:r>
        <w:rPr>
          <w:rFonts w:hint="eastAsia" w:ascii="仿宋" w:hAnsi="仿宋" w:eastAsia="仿宋" w:cs="仿宋"/>
          <w:sz w:val="30"/>
          <w:szCs w:val="30"/>
          <w:lang w:val="zh-TW" w:eastAsia="zh-TW"/>
        </w:rPr>
        <w:t>、</w:t>
      </w:r>
      <w:r>
        <w:rPr>
          <w:rFonts w:hint="eastAsia" w:ascii="仿宋" w:hAnsi="仿宋" w:eastAsia="仿宋" w:cs="仿宋"/>
          <w:sz w:val="30"/>
          <w:szCs w:val="30"/>
          <w:lang w:val="zh-TW"/>
        </w:rPr>
        <w:t>国家发展和改革委员会</w:t>
      </w:r>
      <w:r>
        <w:rPr>
          <w:rFonts w:hint="eastAsia" w:ascii="仿宋" w:hAnsi="仿宋" w:eastAsia="仿宋" w:cs="仿宋"/>
          <w:sz w:val="30"/>
          <w:szCs w:val="30"/>
          <w:lang w:val="zh-TW" w:eastAsia="zh-TW"/>
        </w:rPr>
        <w:t>价格监测中心网站进行</w:t>
      </w:r>
      <w:r>
        <w:rPr>
          <w:rFonts w:hint="eastAsia" w:ascii="仿宋" w:hAnsi="仿宋" w:eastAsia="仿宋" w:cs="仿宋"/>
          <w:sz w:val="30"/>
          <w:szCs w:val="30"/>
          <w:lang w:val="zh-TW"/>
        </w:rPr>
        <w:t>为期</w:t>
      </w:r>
      <w:r>
        <w:rPr>
          <w:rFonts w:hint="eastAsia" w:ascii="仿宋" w:hAnsi="仿宋" w:eastAsia="仿宋" w:cs="仿宋"/>
          <w:sz w:val="30"/>
          <w:szCs w:val="30"/>
        </w:rPr>
        <w:t>7天的</w:t>
      </w:r>
      <w:r>
        <w:rPr>
          <w:rFonts w:hint="eastAsia" w:ascii="仿宋" w:hAnsi="仿宋" w:eastAsia="仿宋" w:cs="仿宋"/>
          <w:sz w:val="30"/>
          <w:szCs w:val="30"/>
          <w:lang w:val="zh-TW" w:eastAsia="zh-TW"/>
        </w:rPr>
        <w:t>公示</w:t>
      </w:r>
      <w:r>
        <w:rPr>
          <w:rFonts w:hint="eastAsia" w:ascii="仿宋" w:hAnsi="仿宋" w:eastAsia="仿宋" w:cs="仿宋"/>
          <w:sz w:val="30"/>
          <w:szCs w:val="30"/>
          <w:lang w:val="zh-TW"/>
        </w:rPr>
        <w:t>（公示不少于</w:t>
      </w:r>
      <w:r>
        <w:rPr>
          <w:rFonts w:hint="eastAsia" w:ascii="仿宋" w:hAnsi="仿宋" w:eastAsia="仿宋" w:cs="仿宋"/>
          <w:sz w:val="30"/>
          <w:szCs w:val="30"/>
        </w:rPr>
        <w:t>5</w:t>
      </w:r>
      <w:r>
        <w:rPr>
          <w:rFonts w:hint="eastAsia" w:ascii="仿宋" w:hAnsi="仿宋" w:eastAsia="仿宋" w:cs="仿宋"/>
          <w:sz w:val="30"/>
          <w:szCs w:val="30"/>
          <w:lang w:val="zh-TW"/>
        </w:rPr>
        <w:t>个工作日）</w:t>
      </w:r>
      <w:r>
        <w:rPr>
          <w:rFonts w:hint="eastAsia" w:ascii="仿宋" w:hAnsi="仿宋" w:eastAsia="仿宋" w:cs="仿宋"/>
          <w:sz w:val="30"/>
          <w:szCs w:val="30"/>
          <w:lang w:val="zh-TW" w:eastAsia="zh-TW"/>
        </w:rPr>
        <w:t>。</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eastAsia="zh-TW"/>
        </w:rPr>
      </w:pPr>
      <w:r>
        <w:rPr>
          <w:rFonts w:hint="eastAsia" w:ascii="仿宋" w:hAnsi="仿宋" w:eastAsia="仿宋" w:cs="仿宋"/>
          <w:sz w:val="30"/>
          <w:szCs w:val="30"/>
          <w:lang w:val="zh-CN"/>
        </w:rPr>
        <w:t>（七）办理聘用手续</w:t>
      </w:r>
    </w:p>
    <w:p>
      <w:pPr>
        <w:pStyle w:val="14"/>
        <w:framePr w:wrap="auto" w:vAnchor="margin" w:hAnchor="text" w:yAlign="inline"/>
        <w:spacing w:line="588" w:lineRule="exact"/>
        <w:ind w:right="-57" w:rightChars="-27" w:firstLine="640"/>
        <w:rPr>
          <w:rFonts w:hint="eastAsia" w:ascii="仿宋" w:hAnsi="仿宋" w:eastAsia="仿宋" w:cs="仿宋"/>
          <w:sz w:val="30"/>
          <w:szCs w:val="30"/>
          <w:lang w:val="zh-TW" w:eastAsia="zh-TW"/>
        </w:rPr>
      </w:pPr>
      <w:r>
        <w:rPr>
          <w:rFonts w:hint="eastAsia" w:ascii="仿宋" w:hAnsi="仿宋" w:eastAsia="仿宋" w:cs="仿宋"/>
          <w:sz w:val="30"/>
          <w:szCs w:val="30"/>
          <w:lang w:val="zh-CN"/>
        </w:rPr>
        <w:t>公示期满无异议的，根据规定按程序签订聘用合同。被聘用人员按规定实行试用期制度，试用期满合格的，予以正式聘用；不合格的，取消聘用。</w:t>
      </w:r>
    </w:p>
    <w:p>
      <w:pPr>
        <w:pStyle w:val="14"/>
        <w:framePr w:wrap="auto" w:vAnchor="margin" w:hAnchor="text" w:yAlign="inline"/>
        <w:spacing w:line="588" w:lineRule="exact"/>
        <w:ind w:right="-57" w:rightChars="-27" w:firstLine="600" w:firstLineChars="200"/>
        <w:outlineLvl w:val="0"/>
        <w:rPr>
          <w:rFonts w:hint="eastAsia" w:ascii="黑体" w:hAnsi="黑体" w:eastAsia="黑体" w:cs="黑体"/>
          <w:sz w:val="30"/>
          <w:szCs w:val="30"/>
          <w:lang w:val="zh-TW" w:eastAsia="zh-TW"/>
        </w:rPr>
      </w:pPr>
      <w:r>
        <w:rPr>
          <w:rFonts w:hint="eastAsia" w:ascii="黑体" w:hAnsi="黑体" w:eastAsia="黑体" w:cs="黑体"/>
          <w:sz w:val="30"/>
          <w:szCs w:val="30"/>
          <w:lang w:val="zh-TW" w:eastAsia="zh-TW"/>
        </w:rPr>
        <w:t>五、注意事项</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rPr>
      </w:pPr>
      <w:r>
        <w:rPr>
          <w:rFonts w:hint="eastAsia" w:ascii="仿宋" w:hAnsi="仿宋" w:eastAsia="仿宋" w:cs="仿宋"/>
          <w:sz w:val="30"/>
          <w:szCs w:val="30"/>
          <w:lang w:val="zh-TW" w:eastAsia="zh-TW"/>
        </w:rPr>
        <w:t>报名咨询电话：</w:t>
      </w:r>
      <w:r>
        <w:rPr>
          <w:rFonts w:hint="eastAsia" w:ascii="仿宋" w:hAnsi="仿宋" w:eastAsia="仿宋" w:cs="仿宋"/>
          <w:sz w:val="30"/>
          <w:szCs w:val="30"/>
        </w:rPr>
        <w:t>010-68033190</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rPr>
      </w:pPr>
      <w:r>
        <w:rPr>
          <w:rFonts w:hint="eastAsia" w:ascii="仿宋" w:hAnsi="仿宋" w:eastAsia="仿宋" w:cs="仿宋"/>
          <w:sz w:val="30"/>
          <w:szCs w:val="30"/>
        </w:rPr>
        <w:t>报名邮箱：jgjczxgt@163.com</w:t>
      </w:r>
    </w:p>
    <w:p>
      <w:pPr>
        <w:pStyle w:val="14"/>
        <w:framePr w:wrap="auto" w:vAnchor="margin" w:hAnchor="text" w:yAlign="inline"/>
        <w:spacing w:line="588" w:lineRule="exact"/>
        <w:ind w:right="-57" w:rightChars="-27" w:firstLine="600" w:firstLineChars="200"/>
        <w:rPr>
          <w:rFonts w:hint="eastAsia" w:ascii="仿宋" w:hAnsi="仿宋" w:eastAsia="仿宋" w:cs="仿宋"/>
          <w:sz w:val="30"/>
          <w:szCs w:val="30"/>
        </w:rPr>
      </w:pPr>
      <w:r>
        <w:rPr>
          <w:rFonts w:hint="eastAsia" w:ascii="仿宋" w:hAnsi="仿宋" w:eastAsia="仿宋" w:cs="仿宋"/>
          <w:sz w:val="30"/>
          <w:szCs w:val="30"/>
          <w:lang w:val="zh-TW" w:eastAsia="zh-TW"/>
        </w:rPr>
        <w:t>监督举报电话：</w:t>
      </w:r>
      <w:r>
        <w:rPr>
          <w:rFonts w:hint="eastAsia" w:ascii="仿宋" w:hAnsi="仿宋" w:eastAsia="仿宋" w:cs="仿宋"/>
          <w:sz w:val="30"/>
          <w:szCs w:val="30"/>
        </w:rPr>
        <w:t>010-68033347</w:t>
      </w:r>
    </w:p>
    <w:p>
      <w:pPr>
        <w:pStyle w:val="14"/>
        <w:framePr w:wrap="auto" w:vAnchor="margin" w:hAnchor="text" w:yAlign="inline"/>
        <w:spacing w:line="588" w:lineRule="exact"/>
        <w:ind w:right="-57" w:rightChars="-27"/>
        <w:rPr>
          <w:rFonts w:hint="eastAsia" w:ascii="仿宋" w:hAnsi="仿宋" w:eastAsia="仿宋" w:cs="仿宋"/>
          <w:sz w:val="30"/>
          <w:szCs w:val="30"/>
        </w:rPr>
      </w:pPr>
    </w:p>
    <w:p>
      <w:pPr>
        <w:pStyle w:val="14"/>
        <w:framePr w:wrap="auto" w:vAnchor="margin" w:hAnchor="text" w:yAlign="inline"/>
        <w:spacing w:line="588" w:lineRule="exact"/>
        <w:ind w:right="-57" w:rightChars="-27" w:firstLine="600" w:firstLineChars="200"/>
        <w:outlineLvl w:val="0"/>
        <w:rPr>
          <w:rFonts w:hint="eastAsia" w:ascii="仿宋" w:hAnsi="仿宋" w:eastAsia="仿宋" w:cs="仿宋"/>
          <w:sz w:val="30"/>
          <w:szCs w:val="30"/>
        </w:rPr>
      </w:pPr>
      <w:r>
        <w:rPr>
          <w:rFonts w:hint="eastAsia" w:ascii="仿宋" w:hAnsi="仿宋" w:eastAsia="仿宋" w:cs="仿宋"/>
          <w:sz w:val="30"/>
          <w:szCs w:val="30"/>
          <w:lang w:val="zh-TW" w:eastAsia="zh-TW"/>
        </w:rPr>
        <w:t>附件：报名表</w:t>
      </w:r>
    </w:p>
    <w:p>
      <w:pPr>
        <w:pStyle w:val="14"/>
        <w:framePr w:wrap="auto" w:vAnchor="margin" w:hAnchor="text" w:yAlign="inline"/>
        <w:spacing w:line="588" w:lineRule="exact"/>
        <w:ind w:right="-57" w:rightChars="-27"/>
        <w:jc w:val="right"/>
        <w:rPr>
          <w:rFonts w:hint="eastAsia" w:ascii="仿宋" w:hAnsi="仿宋" w:eastAsia="仿宋" w:cs="仿宋"/>
          <w:sz w:val="30"/>
          <w:szCs w:val="30"/>
        </w:rPr>
      </w:pPr>
      <w:r>
        <w:rPr>
          <w:rFonts w:hint="eastAsia" w:ascii="仿宋" w:hAnsi="仿宋" w:eastAsia="仿宋" w:cs="仿宋"/>
          <w:sz w:val="30"/>
          <w:szCs w:val="30"/>
        </w:rPr>
        <w:t>国家发展和改革委员会价格监测中心</w:t>
      </w:r>
    </w:p>
    <w:p>
      <w:pPr>
        <w:pStyle w:val="14"/>
        <w:framePr w:wrap="auto" w:vAnchor="margin" w:hAnchor="text" w:yAlign="inline"/>
        <w:spacing w:line="588" w:lineRule="exact"/>
        <w:ind w:right="-57" w:rightChars="-27" w:firstLine="5400" w:firstLineChars="1800"/>
        <w:rPr>
          <w:rFonts w:hint="eastAsia" w:ascii="仿宋" w:hAnsi="仿宋" w:eastAsia="仿宋" w:cs="仿宋"/>
          <w:sz w:val="30"/>
          <w:szCs w:val="30"/>
          <w:lang w:val="zh-TW" w:eastAsia="zh-TW"/>
        </w:rPr>
        <w:sectPr>
          <w:pgSz w:w="11906" w:h="16838"/>
          <w:pgMar w:top="1984" w:right="1616" w:bottom="1814" w:left="1616" w:header="851" w:footer="1474" w:gutter="0"/>
          <w:cols w:space="425" w:num="1"/>
          <w:docGrid w:type="lines" w:linePitch="312" w:charSpace="0"/>
        </w:sectPr>
      </w:pPr>
      <w:r>
        <w:rPr>
          <w:rFonts w:hint="eastAsia" w:ascii="仿宋" w:hAnsi="仿宋" w:eastAsia="仿宋" w:cs="仿宋"/>
          <w:sz w:val="30"/>
          <w:szCs w:val="30"/>
        </w:rPr>
        <w:t>2021</w:t>
      </w:r>
      <w:r>
        <w:rPr>
          <w:rFonts w:hint="eastAsia" w:ascii="仿宋" w:hAnsi="仿宋" w:eastAsia="仿宋" w:cs="仿宋"/>
          <w:sz w:val="30"/>
          <w:szCs w:val="30"/>
          <w:lang w:val="zh-TW" w:eastAsia="zh-TW"/>
        </w:rPr>
        <w:t>年</w:t>
      </w:r>
      <w:r>
        <w:rPr>
          <w:rFonts w:hint="eastAsia" w:ascii="仿宋" w:hAnsi="仿宋" w:eastAsia="仿宋" w:cs="仿宋"/>
          <w:sz w:val="30"/>
          <w:szCs w:val="30"/>
        </w:rPr>
        <w:t>4</w:t>
      </w:r>
      <w:r>
        <w:rPr>
          <w:rFonts w:hint="eastAsia" w:ascii="仿宋" w:hAnsi="仿宋" w:eastAsia="仿宋" w:cs="仿宋"/>
          <w:sz w:val="30"/>
          <w:szCs w:val="30"/>
          <w:lang w:val="zh-TW" w:eastAsia="zh-TW"/>
        </w:rPr>
        <w:t>月</w:t>
      </w:r>
      <w:r>
        <w:rPr>
          <w:rFonts w:hint="eastAsia" w:ascii="仿宋" w:hAnsi="仿宋" w:eastAsia="仿宋" w:cs="仿宋"/>
          <w:sz w:val="30"/>
          <w:szCs w:val="30"/>
        </w:rPr>
        <w:t>2</w:t>
      </w:r>
      <w:r>
        <w:rPr>
          <w:rFonts w:hint="eastAsia" w:ascii="仿宋" w:hAnsi="仿宋" w:eastAsia="仿宋" w:cs="仿宋"/>
          <w:sz w:val="30"/>
          <w:szCs w:val="30"/>
          <w:lang w:val="zh-TW" w:eastAsia="zh-TW"/>
        </w:rPr>
        <w:t>日</w:t>
      </w:r>
    </w:p>
    <w:tbl>
      <w:tblPr>
        <w:tblStyle w:val="7"/>
        <w:tblW w:w="8946" w:type="dxa"/>
        <w:tblInd w:w="0" w:type="dxa"/>
        <w:tblLayout w:type="fixed"/>
        <w:tblCellMar>
          <w:top w:w="0" w:type="dxa"/>
          <w:left w:w="108" w:type="dxa"/>
          <w:bottom w:w="0" w:type="dxa"/>
          <w:right w:w="108" w:type="dxa"/>
        </w:tblCellMar>
      </w:tblPr>
      <w:tblGrid>
        <w:gridCol w:w="1386"/>
        <w:gridCol w:w="1005"/>
        <w:gridCol w:w="267"/>
        <w:gridCol w:w="1133"/>
        <w:gridCol w:w="1032"/>
        <w:gridCol w:w="107"/>
        <w:gridCol w:w="134"/>
        <w:gridCol w:w="1181"/>
        <w:gridCol w:w="963"/>
        <w:gridCol w:w="131"/>
        <w:gridCol w:w="746"/>
        <w:gridCol w:w="861"/>
      </w:tblGrid>
      <w:tr>
        <w:tblPrEx>
          <w:tblCellMar>
            <w:top w:w="0" w:type="dxa"/>
            <w:left w:w="108" w:type="dxa"/>
            <w:bottom w:w="0" w:type="dxa"/>
            <w:right w:w="108" w:type="dxa"/>
          </w:tblCellMar>
        </w:tblPrEx>
        <w:trPr>
          <w:trHeight w:val="435" w:hRule="atLeast"/>
        </w:trPr>
        <w:tc>
          <w:tcPr>
            <w:tcW w:w="8946" w:type="dxa"/>
            <w:gridSpan w:val="12"/>
            <w:tcBorders>
              <w:top w:val="nil"/>
              <w:left w:val="nil"/>
              <w:bottom w:val="nil"/>
              <w:right w:val="nil"/>
            </w:tcBorders>
            <w:shd w:val="clear" w:color="auto" w:fill="auto"/>
            <w:vAlign w:val="center"/>
          </w:tcPr>
          <w:p>
            <w:pPr>
              <w:widowControl/>
              <w:jc w:val="center"/>
              <w:rPr>
                <w:rFonts w:ascii="黑体" w:hAnsi="宋体" w:eastAsia="黑体" w:cs="宋体"/>
                <w:b/>
                <w:bCs/>
                <w:kern w:val="0"/>
                <w:sz w:val="36"/>
                <w:szCs w:val="36"/>
              </w:rPr>
            </w:pPr>
            <w:r>
              <w:rPr>
                <w:rFonts w:hint="eastAsia" w:ascii="黑体" w:hAnsi="宋体" w:eastAsia="黑体" w:cs="宋体"/>
                <w:b/>
                <w:bCs/>
                <w:kern w:val="0"/>
                <w:sz w:val="36"/>
                <w:szCs w:val="36"/>
              </w:rPr>
              <w:t>考  生  报  名  表</w:t>
            </w:r>
          </w:p>
        </w:tc>
      </w:tr>
      <w:tr>
        <w:tblPrEx>
          <w:tblCellMar>
            <w:top w:w="0" w:type="dxa"/>
            <w:left w:w="108" w:type="dxa"/>
            <w:bottom w:w="0" w:type="dxa"/>
            <w:right w:w="108" w:type="dxa"/>
          </w:tblCellMar>
        </w:tblPrEx>
        <w:trPr>
          <w:trHeight w:val="600" w:hRule="atLeast"/>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    名</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    别</w:t>
            </w:r>
          </w:p>
        </w:tc>
        <w:tc>
          <w:tcPr>
            <w:tcW w:w="11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    族</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出生年月</w:t>
            </w:r>
          </w:p>
        </w:tc>
        <w:tc>
          <w:tcPr>
            <w:tcW w:w="12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1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    历</w:t>
            </w:r>
          </w:p>
        </w:tc>
        <w:tc>
          <w:tcPr>
            <w:tcW w:w="10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5953"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籍    贯</w:t>
            </w:r>
          </w:p>
        </w:tc>
        <w:tc>
          <w:tcPr>
            <w:tcW w:w="1272" w:type="dxa"/>
            <w:gridSpan w:val="2"/>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13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    源所 在 地</w:t>
            </w:r>
          </w:p>
        </w:tc>
        <w:tc>
          <w:tcPr>
            <w:tcW w:w="1139"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315"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培养方式</w:t>
            </w:r>
          </w:p>
        </w:tc>
        <w:tc>
          <w:tcPr>
            <w:tcW w:w="1094"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6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报考单位及部门</w:t>
            </w:r>
          </w:p>
        </w:tc>
        <w:tc>
          <w:tcPr>
            <w:tcW w:w="358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岗位</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户口所在地详细地址</w:t>
            </w:r>
          </w:p>
        </w:tc>
        <w:tc>
          <w:tcPr>
            <w:tcW w:w="354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  派 出 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外语水平</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 算 机水    平</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15"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EMAIL地址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758"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特    长</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408"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简    历</w:t>
            </w:r>
          </w:p>
        </w:tc>
        <w:tc>
          <w:tcPr>
            <w:tcW w:w="7560"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发表文章</w:t>
            </w:r>
          </w:p>
          <w:p>
            <w:pPr>
              <w:widowControl/>
              <w:jc w:val="center"/>
              <w:rPr>
                <w:rFonts w:ascii="宋体" w:hAnsi="宋体" w:eastAsia="宋体" w:cs="宋体"/>
                <w:kern w:val="0"/>
                <w:sz w:val="22"/>
              </w:rPr>
            </w:pPr>
            <w:r>
              <w:rPr>
                <w:rFonts w:hint="eastAsia" w:ascii="宋体" w:hAnsi="宋体" w:eastAsia="宋体" w:cs="宋体"/>
                <w:kern w:val="0"/>
                <w:sz w:val="22"/>
              </w:rPr>
              <w:t>及主要研</w:t>
            </w:r>
          </w:p>
          <w:p>
            <w:pPr>
              <w:widowControl/>
              <w:jc w:val="center"/>
              <w:rPr>
                <w:rFonts w:ascii="宋体" w:hAnsi="宋体" w:eastAsia="宋体" w:cs="宋体"/>
                <w:kern w:val="0"/>
                <w:sz w:val="22"/>
              </w:rPr>
            </w:pPr>
            <w:r>
              <w:rPr>
                <w:rFonts w:hint="eastAsia" w:ascii="宋体" w:hAnsi="宋体" w:eastAsia="宋体" w:cs="宋体"/>
                <w:kern w:val="0"/>
                <w:sz w:val="22"/>
              </w:rPr>
              <w:t>究 成 果</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269"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家庭成员</w:t>
            </w:r>
          </w:p>
          <w:p>
            <w:pPr>
              <w:widowControl/>
              <w:jc w:val="center"/>
              <w:rPr>
                <w:rFonts w:ascii="宋体" w:hAnsi="宋体" w:eastAsia="宋体" w:cs="宋体"/>
                <w:kern w:val="0"/>
                <w:sz w:val="22"/>
              </w:rPr>
            </w:pPr>
            <w:r>
              <w:rPr>
                <w:rFonts w:hint="eastAsia" w:ascii="宋体" w:hAnsi="宋体" w:eastAsia="宋体" w:cs="宋体"/>
                <w:kern w:val="0"/>
                <w:sz w:val="22"/>
              </w:rPr>
              <w:t>及主要社</w:t>
            </w:r>
          </w:p>
          <w:p>
            <w:pPr>
              <w:widowControl/>
              <w:jc w:val="center"/>
              <w:rPr>
                <w:rFonts w:ascii="宋体" w:hAnsi="宋体" w:eastAsia="宋体" w:cs="宋体"/>
                <w:kern w:val="0"/>
                <w:sz w:val="22"/>
              </w:rPr>
            </w:pPr>
            <w:r>
              <w:rPr>
                <w:rFonts w:hint="eastAsia" w:ascii="宋体" w:hAnsi="宋体" w:eastAsia="宋体" w:cs="宋体"/>
                <w:kern w:val="0"/>
                <w:sz w:val="22"/>
              </w:rPr>
              <w:t>会 关 系</w:t>
            </w:r>
          </w:p>
          <w:p>
            <w:pPr>
              <w:widowControl/>
              <w:jc w:val="center"/>
              <w:rPr>
                <w:rFonts w:ascii="宋体" w:hAnsi="宋体" w:eastAsia="宋体" w:cs="宋体"/>
                <w:kern w:val="0"/>
                <w:sz w:val="22"/>
              </w:rPr>
            </w:pPr>
            <w:r>
              <w:rPr>
                <w:rFonts w:hint="eastAsia" w:ascii="宋体" w:hAnsi="宋体" w:eastAsia="宋体" w:cs="宋体"/>
                <w:kern w:val="0"/>
                <w:sz w:val="22"/>
              </w:rPr>
              <w:t>情    况</w:t>
            </w:r>
          </w:p>
        </w:tc>
        <w:tc>
          <w:tcPr>
            <w:tcW w:w="7560"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c>
          <w:tcPr>
            <w:tcW w:w="7560"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r>
              <w:rPr>
                <w:rFonts w:hint="eastAsia" w:ascii="宋体" w:hAnsi="宋体" w:eastAsia="宋体" w:cs="宋体"/>
                <w:kern w:val="0"/>
                <w:sz w:val="22"/>
              </w:rPr>
              <w:t>。</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437" w:type="dxa"/>
            <w:gridSpan w:val="4"/>
            <w:tcBorders>
              <w:top w:val="nil"/>
              <w:left w:val="single" w:color="auto" w:sz="4" w:space="0"/>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4.其他需要说明的问题：</w:t>
            </w:r>
          </w:p>
        </w:tc>
        <w:tc>
          <w:tcPr>
            <w:tcW w:w="241"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44" w:type="dxa"/>
            <w:gridSpan w:val="2"/>
            <w:tcBorders>
              <w:top w:val="nil"/>
              <w:left w:val="nil"/>
              <w:bottom w:val="single" w:color="auto" w:sz="4" w:space="0"/>
              <w:right w:val="nil"/>
            </w:tcBorders>
            <w:shd w:val="clear" w:color="auto" w:fill="auto"/>
          </w:tcPr>
          <w:p>
            <w:pPr>
              <w:widowControl/>
              <w:ind w:left="-2" w:leftChars="-497" w:hanging="1042" w:hangingChars="474"/>
              <w:jc w:val="left"/>
              <w:rPr>
                <w:rFonts w:ascii="宋体" w:hAnsi="宋体" w:eastAsia="宋体" w:cs="宋体"/>
                <w:kern w:val="0"/>
                <w:sz w:val="22"/>
              </w:rPr>
            </w:pPr>
          </w:p>
        </w:tc>
        <w:tc>
          <w:tcPr>
            <w:tcW w:w="877"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p>
        </w:tc>
        <w:tc>
          <w:tcPr>
            <w:tcW w:w="861"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005" w:type="dxa"/>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32" w:type="dxa"/>
            <w:gridSpan w:val="3"/>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1" w:type="dxa"/>
            <w:gridSpan w:val="2"/>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3882" w:type="dxa"/>
            <w:gridSpan w:val="5"/>
            <w:tcBorders>
              <w:top w:val="nil"/>
              <w:left w:val="nil"/>
              <w:bottom w:val="nil"/>
              <w:right w:val="nil"/>
            </w:tcBorders>
            <w:shd w:val="clear" w:color="auto" w:fill="auto"/>
          </w:tcPr>
          <w:p>
            <w:pPr>
              <w:widowControl/>
              <w:wordWrap w:val="0"/>
              <w:ind w:right="440"/>
              <w:jc w:val="right"/>
              <w:rPr>
                <w:rFonts w:ascii="宋体" w:hAnsi="宋体" w:eastAsia="宋体" w:cs="宋体"/>
                <w:kern w:val="0"/>
                <w:sz w:val="22"/>
              </w:rPr>
            </w:pPr>
            <w:r>
              <w:rPr>
                <w:rFonts w:hint="eastAsia" w:ascii="宋体" w:hAnsi="宋体" w:eastAsia="宋体" w:cs="宋体"/>
                <w:kern w:val="0"/>
                <w:sz w:val="22"/>
              </w:rPr>
              <w:t>年    月  日填报</w:t>
            </w:r>
          </w:p>
        </w:tc>
      </w:tr>
    </w:tbl>
    <w:p>
      <w:pPr>
        <w:pStyle w:val="14"/>
        <w:framePr w:wrap="auto" w:vAnchor="margin" w:hAnchor="text" w:yAlign="inline"/>
        <w:spacing w:line="588" w:lineRule="exact"/>
        <w:ind w:right="-57" w:rightChars="-27" w:firstLine="5400" w:firstLineChars="1800"/>
        <w:rPr>
          <w:rFonts w:eastAsia="方正仿宋_GBK" w:cs="Times New Roman"/>
          <w:sz w:val="30"/>
          <w:szCs w:val="30"/>
        </w:rPr>
      </w:pPr>
    </w:p>
    <w:sectPr>
      <w:footerReference r:id="rId3" w:type="default"/>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swiss"/>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17380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D9"/>
    <w:rsid w:val="00001534"/>
    <w:rsid w:val="00033CED"/>
    <w:rsid w:val="000450CC"/>
    <w:rsid w:val="00051554"/>
    <w:rsid w:val="0006180A"/>
    <w:rsid w:val="000935AD"/>
    <w:rsid w:val="0009470E"/>
    <w:rsid w:val="000D476C"/>
    <w:rsid w:val="00101B49"/>
    <w:rsid w:val="001150EB"/>
    <w:rsid w:val="001200A7"/>
    <w:rsid w:val="00134880"/>
    <w:rsid w:val="0014226D"/>
    <w:rsid w:val="00143DE0"/>
    <w:rsid w:val="00171971"/>
    <w:rsid w:val="00177CBD"/>
    <w:rsid w:val="001B5590"/>
    <w:rsid w:val="001C075A"/>
    <w:rsid w:val="001C3532"/>
    <w:rsid w:val="001D753B"/>
    <w:rsid w:val="001F133E"/>
    <w:rsid w:val="00207200"/>
    <w:rsid w:val="00211C70"/>
    <w:rsid w:val="002201D0"/>
    <w:rsid w:val="002258EB"/>
    <w:rsid w:val="00292C81"/>
    <w:rsid w:val="002B51E0"/>
    <w:rsid w:val="002B57B5"/>
    <w:rsid w:val="002F16CF"/>
    <w:rsid w:val="002F56EB"/>
    <w:rsid w:val="0030702A"/>
    <w:rsid w:val="00317AB9"/>
    <w:rsid w:val="003702B1"/>
    <w:rsid w:val="00391EAC"/>
    <w:rsid w:val="003A30FD"/>
    <w:rsid w:val="003C0FE2"/>
    <w:rsid w:val="003F376A"/>
    <w:rsid w:val="004258C5"/>
    <w:rsid w:val="00460ACC"/>
    <w:rsid w:val="004834BB"/>
    <w:rsid w:val="00491536"/>
    <w:rsid w:val="004B21F4"/>
    <w:rsid w:val="004B3B6B"/>
    <w:rsid w:val="004C502B"/>
    <w:rsid w:val="005710BF"/>
    <w:rsid w:val="005845FA"/>
    <w:rsid w:val="005B056F"/>
    <w:rsid w:val="005F312B"/>
    <w:rsid w:val="00621394"/>
    <w:rsid w:val="0062467B"/>
    <w:rsid w:val="00625B26"/>
    <w:rsid w:val="00650DB2"/>
    <w:rsid w:val="00656E0E"/>
    <w:rsid w:val="00691396"/>
    <w:rsid w:val="006B004B"/>
    <w:rsid w:val="006B161F"/>
    <w:rsid w:val="00722B7F"/>
    <w:rsid w:val="007827A3"/>
    <w:rsid w:val="007A3A6C"/>
    <w:rsid w:val="007C1D2D"/>
    <w:rsid w:val="007D4E7A"/>
    <w:rsid w:val="00820BC2"/>
    <w:rsid w:val="00833E1F"/>
    <w:rsid w:val="00850089"/>
    <w:rsid w:val="00853AF5"/>
    <w:rsid w:val="00856E39"/>
    <w:rsid w:val="008B6524"/>
    <w:rsid w:val="008D0BC4"/>
    <w:rsid w:val="008F1038"/>
    <w:rsid w:val="008F2348"/>
    <w:rsid w:val="009172C7"/>
    <w:rsid w:val="00930ABB"/>
    <w:rsid w:val="0096162B"/>
    <w:rsid w:val="009D086F"/>
    <w:rsid w:val="009E2514"/>
    <w:rsid w:val="00A139AC"/>
    <w:rsid w:val="00A43962"/>
    <w:rsid w:val="00A5724E"/>
    <w:rsid w:val="00A64633"/>
    <w:rsid w:val="00AB3D5A"/>
    <w:rsid w:val="00AC190D"/>
    <w:rsid w:val="00AC610A"/>
    <w:rsid w:val="00B34159"/>
    <w:rsid w:val="00B37210"/>
    <w:rsid w:val="00B74FD7"/>
    <w:rsid w:val="00B90193"/>
    <w:rsid w:val="00BC1064"/>
    <w:rsid w:val="00BD6A2A"/>
    <w:rsid w:val="00BE313C"/>
    <w:rsid w:val="00BF11FB"/>
    <w:rsid w:val="00BF75FA"/>
    <w:rsid w:val="00C02492"/>
    <w:rsid w:val="00C15822"/>
    <w:rsid w:val="00C165D9"/>
    <w:rsid w:val="00C6333C"/>
    <w:rsid w:val="00C644FF"/>
    <w:rsid w:val="00C753A4"/>
    <w:rsid w:val="00C9644E"/>
    <w:rsid w:val="00CA06CB"/>
    <w:rsid w:val="00CB6639"/>
    <w:rsid w:val="00CE568E"/>
    <w:rsid w:val="00CF736E"/>
    <w:rsid w:val="00D05EDD"/>
    <w:rsid w:val="00D11254"/>
    <w:rsid w:val="00D52E0C"/>
    <w:rsid w:val="00D969E1"/>
    <w:rsid w:val="00DA048F"/>
    <w:rsid w:val="00DC05D6"/>
    <w:rsid w:val="00DC534A"/>
    <w:rsid w:val="00DD3383"/>
    <w:rsid w:val="00DE24A8"/>
    <w:rsid w:val="00E0419D"/>
    <w:rsid w:val="00E27C7E"/>
    <w:rsid w:val="00E54858"/>
    <w:rsid w:val="00E63CE0"/>
    <w:rsid w:val="00E71F43"/>
    <w:rsid w:val="00E86E9E"/>
    <w:rsid w:val="00E972A3"/>
    <w:rsid w:val="00EA5A18"/>
    <w:rsid w:val="00EB04DE"/>
    <w:rsid w:val="00ED5CBD"/>
    <w:rsid w:val="00EE526A"/>
    <w:rsid w:val="00F01377"/>
    <w:rsid w:val="00F30922"/>
    <w:rsid w:val="00F57792"/>
    <w:rsid w:val="00F65D82"/>
    <w:rsid w:val="00F82E34"/>
    <w:rsid w:val="00F9183D"/>
    <w:rsid w:val="00FA673C"/>
    <w:rsid w:val="00FB5A69"/>
    <w:rsid w:val="00FD78C1"/>
    <w:rsid w:val="12FA2FD2"/>
    <w:rsid w:val="16615C8B"/>
    <w:rsid w:val="18A95711"/>
    <w:rsid w:val="218C307E"/>
    <w:rsid w:val="21B765DE"/>
    <w:rsid w:val="345075B8"/>
    <w:rsid w:val="34667953"/>
    <w:rsid w:val="357D403B"/>
    <w:rsid w:val="42A5379C"/>
    <w:rsid w:val="454358D3"/>
    <w:rsid w:val="59B825B0"/>
    <w:rsid w:val="623B1C24"/>
    <w:rsid w:val="64323018"/>
    <w:rsid w:val="6950670D"/>
    <w:rsid w:val="6AE751F8"/>
    <w:rsid w:val="6BBF2933"/>
    <w:rsid w:val="732D1A65"/>
    <w:rsid w:val="739178FB"/>
    <w:rsid w:val="7F3559CE"/>
    <w:rsid w:val="7FCE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styleId="10">
    <w:name w:val="annotation reference"/>
    <w:basedOn w:val="8"/>
    <w:qFormat/>
    <w:uiPriority w:val="0"/>
    <w:rPr>
      <w:sz w:val="21"/>
      <w:szCs w:val="21"/>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日期 Char"/>
    <w:basedOn w:val="8"/>
    <w:link w:val="3"/>
    <w:semiHidden/>
    <w:qFormat/>
    <w:uiPriority w:val="99"/>
  </w:style>
  <w:style w:type="paragraph" w:customStyle="1" w:styleId="14">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
    <w:name w:val="默认"/>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6">
    <w:name w:val="批注框文本 Char"/>
    <w:basedOn w:val="8"/>
    <w:link w:val="4"/>
    <w:semiHidden/>
    <w:qFormat/>
    <w:uiPriority w:val="99"/>
    <w:rPr>
      <w:sz w:val="18"/>
      <w:szCs w:val="18"/>
    </w:rPr>
  </w:style>
  <w:style w:type="character" w:customStyle="1" w:styleId="17">
    <w:name w:val="文档结构图 Char"/>
    <w:basedOn w:val="8"/>
    <w:link w:val="2"/>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326</Words>
  <Characters>1862</Characters>
  <Lines>15</Lines>
  <Paragraphs>4</Paragraphs>
  <TotalTime>8</TotalTime>
  <ScaleCrop>false</ScaleCrop>
  <LinksUpToDate>false</LinksUpToDate>
  <CharactersWithSpaces>2184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2019-07-26T22:30:00Z</dcterms:created>
  <dc:creator>lenovo</dc:creator>
  <cp:lastModifiedBy>user</cp:lastModifiedBy>
  <cp:lastPrinted>2021-03-29T20:22:00Z</cp:lastPrinted>
  <dcterms:modified xsi:type="dcterms:W3CDTF">2021-04-02T08:52:25Z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F0A5A37D23904E30A85EA969243455CE</vt:lpwstr>
  </property>
</Properties>
</file>