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51" w:lineRule="atLeast"/>
        <w:ind w:left="0" w:right="0" w:firstLine="442"/>
        <w:jc w:val="left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t>招聘单位基本情况</w:t>
      </w:r>
    </w:p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79"/>
        <w:gridCol w:w="1347"/>
        <w:gridCol w:w="1969"/>
        <w:gridCol w:w="26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24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单位名称</w:t>
            </w:r>
          </w:p>
        </w:tc>
        <w:tc>
          <w:tcPr>
            <w:tcW w:w="13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单位性质</w:t>
            </w:r>
          </w:p>
        </w:tc>
        <w:tc>
          <w:tcPr>
            <w:tcW w:w="19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单位地址</w:t>
            </w:r>
          </w:p>
        </w:tc>
        <w:tc>
          <w:tcPr>
            <w:tcW w:w="27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主要职能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24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四川省水上运动学校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（四川省水上运动项目中心）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全额拨款事业单位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成都市新津区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岷江大道二段235号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承担赛艇、皮划艇、自行车运动队的训练管理及组织参见国内外比赛任务。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24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四川省邛海水上运动学校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全额拨款事业单位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凉山州西昌市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航海路1号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主要承担省帆船、帆板、风筝帆板、冲浪的运动员训练、管理及组织参加国内外比赛任务，培养省优秀海上项目运动员；对省青少年海上项目的竞赛组织以及全省教练、裁判的培训指导；开展青少年海上项目培训，促进四川海上项目发展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四川省体育运动学校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全额拨款事业单位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成都市都江堰市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廖家桥路1号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承担培养省级运动队的运动员及后备人才，地、市、县业余体校的教练员，中小学体育师资及企事单位体育骨干。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  <w:jc w:val="center"/>
        </w:trPr>
        <w:tc>
          <w:tcPr>
            <w:tcW w:w="24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四川省体育博物馆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全额拨款事业单位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成都市青羊区少城路27号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少城大厦4楼12号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51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 w:bidi="ar"/>
              </w:rPr>
              <w:t>从事体育文字、图片、实物资料的搜集、整理研究，承担四川体育文化工作、编纂《四川体育年鉴》 《四川省志·体育志》。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E4633F"/>
    <w:rsid w:val="01E463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2021-04-07T09:54:00Z</dcterms:created>
  <dc:creator>WPS_1609033458</dc:creator>
  <cp:lastModifiedBy>WPS_1609033458</cp:lastModifiedBy>
  <dcterms:modified xsi:type="dcterms:W3CDTF">2021-04-07T09:54:15Z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7C3EA34D9CAF410DA99E44BCCCC486C4</vt:lpwstr>
  </property>
</Properties>
</file>