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仿宋简体"/>
          <w:bCs/>
          <w:sz w:val="32"/>
          <w:szCs w:val="32"/>
        </w:rPr>
      </w:pPr>
      <w:r>
        <w:rPr>
          <w:rFonts w:ascii="Times New Roman" w:hAnsi="Times New Roman" w:eastAsia="方正仿宋简体"/>
          <w:bCs/>
          <w:sz w:val="32"/>
          <w:szCs w:val="32"/>
        </w:rPr>
        <w:t>附件2</w:t>
      </w:r>
    </w:p>
    <w:p>
      <w:pPr>
        <w:spacing w:line="660" w:lineRule="exact"/>
        <w:jc w:val="center"/>
        <w:rPr>
          <w:rFonts w:ascii="Times New Roman" w:hAnsi="Times New Roman" w:eastAsia="方正小标宋简体"/>
          <w:spacing w:val="-20"/>
          <w:sz w:val="44"/>
          <w:szCs w:val="44"/>
        </w:rPr>
      </w:pPr>
      <w:r>
        <w:rPr>
          <w:rFonts w:ascii="Times New Roman" w:hAnsi="Times New Roman" w:eastAsia="方正小标宋简体"/>
          <w:spacing w:val="-20"/>
          <w:sz w:val="44"/>
          <w:szCs w:val="44"/>
        </w:rPr>
        <w:t>202</w:t>
      </w:r>
      <w:r>
        <w:rPr>
          <w:rFonts w:hint="eastAsia" w:ascii="Times New Roman" w:hAnsi="Times New Roman" w:eastAsia="方正小标宋简体"/>
          <w:spacing w:val="-20"/>
          <w:sz w:val="44"/>
          <w:szCs w:val="44"/>
          <w:lang w:val="en-US" w:eastAsia="zh-CN"/>
        </w:rPr>
        <w:t>1</w:t>
      </w:r>
      <w:r>
        <w:rPr>
          <w:rFonts w:ascii="Times New Roman" w:hAnsi="Times New Roman" w:eastAsia="方正小标宋简体"/>
          <w:spacing w:val="-20"/>
          <w:sz w:val="44"/>
          <w:szCs w:val="44"/>
        </w:rPr>
        <w:t>年鱼台县事业单位公开招聘工作人员（卫生类）</w:t>
      </w:r>
      <w:r>
        <w:rPr>
          <w:rFonts w:ascii="Times New Roman" w:hAnsi="Times New Roman" w:eastAsia="方正小标宋简体"/>
          <w:sz w:val="44"/>
        </w:rPr>
        <w:t>应 聘 须 知</w:t>
      </w:r>
    </w:p>
    <w:p>
      <w:pPr>
        <w:spacing w:line="560" w:lineRule="exact"/>
        <w:jc w:val="center"/>
        <w:rPr>
          <w:rFonts w:ascii="Times New Roman" w:hAnsi="Times New Roman" w:eastAsia="新宋体"/>
          <w:spacing w:val="-20"/>
          <w:sz w:val="44"/>
          <w:szCs w:val="44"/>
        </w:rPr>
      </w:pP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rPr>
        <w:t>．</w:t>
      </w:r>
      <w:r>
        <w:rPr>
          <w:rFonts w:ascii="Times New Roman" w:hAnsi="Times New Roman" w:eastAsia="方正黑体简体"/>
          <w:bCs/>
          <w:sz w:val="32"/>
          <w:szCs w:val="32"/>
        </w:rPr>
        <w:t>哪些人员可以应聘？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按照事业单位公开招聘的相关规定，凡符合《202</w:t>
      </w:r>
      <w:r>
        <w:rPr>
          <w:rFonts w:hint="eastAsia" w:ascii="Times New Roman" w:hAnsi="Times New Roman" w:eastAsia="方正仿宋简体"/>
          <w:bCs/>
          <w:sz w:val="32"/>
          <w:szCs w:val="32"/>
          <w:lang w:val="en-US" w:eastAsia="zh-CN"/>
        </w:rPr>
        <w:t>1</w:t>
      </w:r>
      <w:r>
        <w:rPr>
          <w:rFonts w:ascii="Times New Roman" w:hAnsi="Times New Roman" w:eastAsia="方正仿宋简体"/>
          <w:bCs/>
          <w:sz w:val="32"/>
          <w:szCs w:val="32"/>
        </w:rPr>
        <w:t>年鱼台县事业单位公开招聘工作人员（卫生类）简章》（以下简称《简章》）规定的条件及招聘岗位资格条件者，均可应聘。</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2</w:t>
      </w:r>
      <w:r>
        <w:rPr>
          <w:rFonts w:hint="eastAsia" w:ascii="Times New Roman" w:hAnsi="Times New Roman" w:eastAsia="方正黑体简体"/>
          <w:bCs/>
          <w:sz w:val="32"/>
          <w:szCs w:val="32"/>
        </w:rPr>
        <w:t>．</w:t>
      </w:r>
      <w:r>
        <w:rPr>
          <w:rFonts w:ascii="Times New Roman" w:hAnsi="Times New Roman" w:eastAsia="方正黑体简体"/>
          <w:bCs/>
          <w:sz w:val="32"/>
          <w:szCs w:val="32"/>
        </w:rPr>
        <w:t>哪些人员不能应聘？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（1）在读全日制普通高校非应届毕业生，也不能用已取得的学历学位作为条件应聘；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（2）现役军人；</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（3）曾受过刑事处罚和曾被开除公职的人员；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（4）鱼台县内机关事业单位在编人员以及实行总量控制备案管理人员；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（5）法律法规规定不得聘用的其他情形的人员。</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（6）应聘人员不得报考有《事业单位人事管理回避规定》（人社部规〔2019〕1号）中应回避情形的岗位。</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3</w:t>
      </w:r>
      <w:r>
        <w:rPr>
          <w:rFonts w:hint="eastAsia" w:ascii="Times New Roman" w:hAnsi="Times New Roman" w:eastAsia="方正黑体简体"/>
          <w:bCs/>
          <w:sz w:val="32"/>
          <w:szCs w:val="32"/>
        </w:rPr>
        <w:t>．</w:t>
      </w:r>
      <w:r>
        <w:rPr>
          <w:rFonts w:ascii="Times New Roman" w:hAnsi="Times New Roman" w:eastAsia="方正黑体简体"/>
          <w:bCs/>
          <w:sz w:val="32"/>
          <w:szCs w:val="32"/>
        </w:rPr>
        <w:t>留学回国人员应聘需要提交哪些材料？</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留学回国人员应聘的，除需提交《简章》中规定的相关材料外，还要出具国家教育部门的学历学位认证。</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学历学位认证由教育部留学服务中心负责。报考人员可登陆教育部留学服务中心网站（http://www.cscse.edu.cn）查询认证的有关要求和程序。</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4</w:t>
      </w:r>
      <w:r>
        <w:rPr>
          <w:rFonts w:hint="eastAsia" w:ascii="Times New Roman" w:hAnsi="Times New Roman" w:eastAsia="黑体"/>
          <w:sz w:val="32"/>
          <w:szCs w:val="32"/>
        </w:rPr>
        <w:t>．</w:t>
      </w:r>
      <w:r>
        <w:rPr>
          <w:rFonts w:ascii="Times New Roman" w:hAnsi="Times New Roman" w:eastAsia="黑体"/>
          <w:sz w:val="32"/>
          <w:szCs w:val="32"/>
        </w:rPr>
        <w:t>《</w:t>
      </w:r>
      <w:r>
        <w:rPr>
          <w:rFonts w:hint="eastAsia" w:ascii="Times New Roman" w:hAnsi="Times New Roman" w:eastAsia="黑体"/>
          <w:sz w:val="32"/>
          <w:szCs w:val="32"/>
        </w:rPr>
        <w:t>简章</w:t>
      </w:r>
      <w:r>
        <w:rPr>
          <w:rFonts w:ascii="Times New Roman" w:hAnsi="Times New Roman" w:eastAsia="黑体"/>
          <w:sz w:val="32"/>
          <w:szCs w:val="32"/>
        </w:rPr>
        <w:t>》</w:t>
      </w:r>
      <w:r>
        <w:rPr>
          <w:rFonts w:hint="eastAsia" w:ascii="Times New Roman" w:hAnsi="Times New Roman" w:eastAsia="黑体"/>
          <w:sz w:val="32"/>
          <w:szCs w:val="32"/>
        </w:rPr>
        <w:t>中</w:t>
      </w:r>
      <w:r>
        <w:rPr>
          <w:rFonts w:ascii="Times New Roman" w:hAnsi="Times New Roman" w:eastAsia="黑体"/>
          <w:sz w:val="32"/>
          <w:szCs w:val="32"/>
        </w:rPr>
        <w:t>“应届高校毕业生和国家规定的择业期（2年）内未落实工作单位高校毕业生”如何界定？</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“应届高校毕业生”是指在国内普通高等学校或承担研究生教育任务的科学研究机构中，由国家统一招生且就读期间个人档案、组织关系保管在就读院校（或科研机构）的202</w:t>
      </w:r>
      <w:r>
        <w:rPr>
          <w:rFonts w:hint="eastAsia" w:ascii="Times New Roman" w:hAnsi="Times New Roman" w:eastAsia="方正仿宋简体"/>
          <w:sz w:val="32"/>
          <w:szCs w:val="32"/>
          <w:lang w:val="en-US" w:eastAsia="zh-CN"/>
        </w:rPr>
        <w:t>1</w:t>
      </w:r>
      <w:r>
        <w:rPr>
          <w:rFonts w:ascii="Times New Roman" w:hAnsi="Times New Roman" w:eastAsia="方正仿宋简体"/>
          <w:sz w:val="32"/>
          <w:szCs w:val="32"/>
        </w:rPr>
        <w:t>年毕业生。</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“国家规定的择业期（2年）内未落实工作单位高校毕业生”是指国家统一招生的普通高校毕业生离校时和在</w:t>
      </w:r>
      <w:r>
        <w:rPr>
          <w:rFonts w:hint="eastAsia" w:ascii="Times New Roman" w:hAnsi="Times New Roman" w:eastAsia="方正仿宋简体"/>
          <w:sz w:val="32"/>
          <w:szCs w:val="32"/>
        </w:rPr>
        <w:t>国家规定的择业期（2年）</w:t>
      </w:r>
      <w:r>
        <w:rPr>
          <w:rFonts w:ascii="Times New Roman" w:hAnsi="Times New Roman" w:eastAsia="方正仿宋简体"/>
          <w:sz w:val="32"/>
          <w:szCs w:val="32"/>
        </w:rPr>
        <w:t>内未落实工作单位，其户口、档案、组织关系仍保留在原毕业学校，或保留在各级毕业生就业主管部门（毕业生就业指导服务中心）、各级人才交流服务机构和各级公共就业服务机构的</w:t>
      </w:r>
      <w:r>
        <w:rPr>
          <w:rFonts w:hint="eastAsia" w:ascii="Times New Roman" w:hAnsi="Times New Roman" w:eastAsia="方正仿宋简体"/>
          <w:sz w:val="32"/>
          <w:szCs w:val="32"/>
        </w:rPr>
        <w:t>2019届、2020届</w:t>
      </w:r>
      <w:r>
        <w:rPr>
          <w:rFonts w:ascii="Times New Roman" w:hAnsi="Times New Roman" w:eastAsia="方正仿宋简体"/>
          <w:sz w:val="32"/>
          <w:szCs w:val="32"/>
        </w:rPr>
        <w:t>毕业生。</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201</w:t>
      </w:r>
      <w:r>
        <w:rPr>
          <w:rFonts w:hint="eastAsia" w:ascii="Times New Roman" w:hAnsi="Times New Roman" w:eastAsia="方正仿宋简体"/>
          <w:sz w:val="32"/>
          <w:szCs w:val="32"/>
          <w:lang w:val="en-US" w:eastAsia="zh-CN"/>
        </w:rPr>
        <w:t>9</w:t>
      </w:r>
      <w:r>
        <w:rPr>
          <w:rFonts w:ascii="Times New Roman" w:hAnsi="Times New Roman" w:eastAsia="方正仿宋简体"/>
          <w:sz w:val="32"/>
          <w:szCs w:val="32"/>
        </w:rPr>
        <w:t>年1月1日以后毕业，在现场资格审查前取得国家教育部门学历学位认证且未落实工作单位的留学回国人员，可视同“应届高校毕业生和国家规定的择业期（2年）内未落实工作单位高校毕业生”。</w:t>
      </w:r>
    </w:p>
    <w:p>
      <w:pPr>
        <w:spacing w:line="560" w:lineRule="exact"/>
        <w:ind w:firstLine="640" w:firstLineChars="200"/>
        <w:rPr>
          <w:rFonts w:hint="eastAsia" w:ascii="Times New Roman" w:hAnsi="Times New Roman" w:eastAsia="方正黑体简体"/>
          <w:bCs/>
          <w:sz w:val="32"/>
          <w:szCs w:val="32"/>
        </w:rPr>
      </w:pPr>
      <w:r>
        <w:rPr>
          <w:rFonts w:hint="eastAsia" w:ascii="Times New Roman" w:hAnsi="Times New Roman" w:eastAsia="方正黑体简体"/>
          <w:bCs/>
          <w:sz w:val="32"/>
          <w:szCs w:val="32"/>
          <w:lang w:val="en-US" w:eastAsia="zh-CN"/>
        </w:rPr>
        <w:t>5</w:t>
      </w:r>
      <w:r>
        <w:rPr>
          <w:rFonts w:hint="eastAsia" w:ascii="Times New Roman" w:hAnsi="Times New Roman" w:eastAsia="方正黑体简体"/>
          <w:bCs/>
          <w:sz w:val="32"/>
          <w:szCs w:val="32"/>
        </w:rPr>
        <w:t>．应聘有户籍限制岗位的人员还需提交哪些材料？</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应聘有户籍限制岗位的人员还需提交户口簿，户籍迁入的，迁入时间为202</w:t>
      </w:r>
      <w:r>
        <w:rPr>
          <w:rFonts w:hint="eastAsia" w:ascii="Times New Roman" w:hAnsi="Times New Roman" w:eastAsia="方正仿宋简体"/>
          <w:sz w:val="32"/>
          <w:szCs w:val="32"/>
          <w:lang w:val="en-US" w:eastAsia="zh-CN"/>
        </w:rPr>
        <w:t>1</w:t>
      </w:r>
      <w:r>
        <w:rPr>
          <w:rFonts w:hint="eastAsia" w:ascii="Times New Roman" w:hAnsi="Times New Roman" w:eastAsia="方正仿宋简体"/>
          <w:sz w:val="32"/>
          <w:szCs w:val="32"/>
        </w:rPr>
        <w:t>年</w:t>
      </w:r>
      <w:r>
        <w:rPr>
          <w:rFonts w:hint="eastAsia" w:ascii="Times New Roman" w:hAnsi="Times New Roman" w:eastAsia="方正仿宋简体"/>
          <w:sz w:val="32"/>
          <w:szCs w:val="32"/>
          <w:lang w:val="en-US" w:eastAsia="zh-CN"/>
        </w:rPr>
        <w:t>4</w:t>
      </w:r>
      <w:r>
        <w:rPr>
          <w:rFonts w:hint="eastAsia" w:ascii="Times New Roman" w:hAnsi="Times New Roman" w:eastAsia="方正仿宋简体"/>
          <w:sz w:val="32"/>
          <w:szCs w:val="32"/>
        </w:rPr>
        <w:t>月</w:t>
      </w:r>
      <w:r>
        <w:rPr>
          <w:rFonts w:hint="eastAsia" w:ascii="Times New Roman" w:hAnsi="Times New Roman" w:eastAsia="方正仿宋简体"/>
          <w:sz w:val="32"/>
          <w:szCs w:val="32"/>
          <w:lang w:val="en-US" w:eastAsia="zh-CN"/>
        </w:rPr>
        <w:t>19</w:t>
      </w:r>
      <w:r>
        <w:rPr>
          <w:rFonts w:hint="eastAsia" w:ascii="Times New Roman" w:hAnsi="Times New Roman" w:eastAsia="方正仿宋简体"/>
          <w:sz w:val="32"/>
          <w:szCs w:val="32"/>
        </w:rPr>
        <w:t>日前。</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6</w:t>
      </w:r>
      <w:r>
        <w:rPr>
          <w:rFonts w:hint="eastAsia" w:ascii="Times New Roman" w:hAnsi="Times New Roman" w:eastAsia="方正黑体简体"/>
          <w:bCs/>
          <w:sz w:val="32"/>
          <w:szCs w:val="32"/>
        </w:rPr>
        <w:t>．</w:t>
      </w:r>
      <w:r>
        <w:rPr>
          <w:rFonts w:ascii="Times New Roman" w:hAnsi="Times New Roman" w:eastAsia="方正黑体简体"/>
          <w:bCs/>
          <w:sz w:val="32"/>
          <w:szCs w:val="32"/>
        </w:rPr>
        <w:t>对学历学位及相关证书有什么要求？</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202</w:t>
      </w:r>
      <w:r>
        <w:rPr>
          <w:rFonts w:hint="eastAsia" w:ascii="Times New Roman" w:hAnsi="Times New Roman" w:eastAsia="方正仿宋简体"/>
          <w:bCs/>
          <w:sz w:val="32"/>
          <w:szCs w:val="32"/>
          <w:lang w:val="en-US" w:eastAsia="zh-CN"/>
        </w:rPr>
        <w:t>1</w:t>
      </w:r>
      <w:r>
        <w:rPr>
          <w:rFonts w:ascii="Times New Roman" w:hAnsi="Times New Roman" w:eastAsia="方正仿宋简体"/>
          <w:bCs/>
          <w:sz w:val="32"/>
          <w:szCs w:val="32"/>
        </w:rPr>
        <w:t>年应届毕业生的学历、学位及相关证书，须在202</w:t>
      </w:r>
      <w:r>
        <w:rPr>
          <w:rFonts w:hint="eastAsia" w:ascii="Times New Roman" w:hAnsi="Times New Roman" w:eastAsia="方正仿宋简体"/>
          <w:bCs/>
          <w:sz w:val="32"/>
          <w:szCs w:val="32"/>
          <w:lang w:val="en-US" w:eastAsia="zh-CN"/>
        </w:rPr>
        <w:t>1</w:t>
      </w:r>
      <w:r>
        <w:rPr>
          <w:rFonts w:ascii="Times New Roman" w:hAnsi="Times New Roman" w:eastAsia="方正仿宋简体"/>
          <w:bCs/>
          <w:sz w:val="32"/>
          <w:szCs w:val="32"/>
        </w:rPr>
        <w:t>年7月31日前取得（如因受疫情等政策影响，不能按期取得的，按照国家统一规定执行）；其他人员应聘的，须在202</w:t>
      </w:r>
      <w:r>
        <w:rPr>
          <w:rFonts w:hint="eastAsia" w:ascii="Times New Roman" w:hAnsi="Times New Roman" w:eastAsia="方正仿宋简体"/>
          <w:bCs/>
          <w:sz w:val="32"/>
          <w:szCs w:val="32"/>
          <w:lang w:val="en-US" w:eastAsia="zh-CN"/>
        </w:rPr>
        <w:t>1</w:t>
      </w:r>
      <w:r>
        <w:rPr>
          <w:rFonts w:ascii="Times New Roman" w:hAnsi="Times New Roman" w:eastAsia="方正仿宋简体"/>
          <w:bCs/>
          <w:sz w:val="32"/>
          <w:szCs w:val="32"/>
        </w:rPr>
        <w:t>年</w:t>
      </w:r>
      <w:r>
        <w:rPr>
          <w:rFonts w:hint="eastAsia" w:ascii="Times New Roman" w:hAnsi="Times New Roman" w:eastAsia="方正仿宋简体"/>
          <w:bCs/>
          <w:sz w:val="32"/>
          <w:szCs w:val="32"/>
          <w:lang w:val="en-US" w:eastAsia="zh-CN"/>
        </w:rPr>
        <w:t>4</w:t>
      </w:r>
      <w:r>
        <w:rPr>
          <w:rFonts w:ascii="Times New Roman" w:hAnsi="Times New Roman" w:eastAsia="方正仿宋简体"/>
          <w:bCs/>
          <w:sz w:val="32"/>
          <w:szCs w:val="32"/>
        </w:rPr>
        <w:t>月</w:t>
      </w:r>
      <w:r>
        <w:rPr>
          <w:rFonts w:hint="eastAsia" w:ascii="Times New Roman" w:hAnsi="Times New Roman" w:eastAsia="方正仿宋简体"/>
          <w:bCs/>
          <w:sz w:val="32"/>
          <w:szCs w:val="32"/>
          <w:lang w:val="en-US" w:eastAsia="zh-CN"/>
        </w:rPr>
        <w:t>19</w:t>
      </w:r>
      <w:r>
        <w:rPr>
          <w:rFonts w:ascii="Times New Roman" w:hAnsi="Times New Roman" w:eastAsia="方正仿宋简体"/>
          <w:bCs/>
          <w:sz w:val="32"/>
          <w:szCs w:val="32"/>
        </w:rPr>
        <w:t>日前取得。对岗位学历要求为“全日制大学专科及以上”的，如应聘人员为全日制本科及以上学历，须同时具备学士及以上学位。</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7</w:t>
      </w:r>
      <w:r>
        <w:rPr>
          <w:rFonts w:hint="eastAsia" w:ascii="Times New Roman" w:hAnsi="Times New Roman" w:eastAsia="方正黑体简体"/>
          <w:bCs/>
          <w:sz w:val="32"/>
          <w:szCs w:val="32"/>
        </w:rPr>
        <w:t>．</w:t>
      </w:r>
      <w:r>
        <w:rPr>
          <w:rFonts w:ascii="Times New Roman" w:hAnsi="Times New Roman" w:eastAsia="方正黑体简体"/>
          <w:bCs/>
          <w:sz w:val="32"/>
          <w:szCs w:val="32"/>
        </w:rPr>
        <w:t>如何界定应聘人员所学专业？</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以应聘人员所获毕业证书上注明的专业为准。应届毕业生还未颁发毕业证的，如因最终颁发的毕业证书与应聘时提交就业推荐表上专业不一致，导致被取消应聘资格的，责任自负。</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8</w:t>
      </w:r>
      <w:r>
        <w:rPr>
          <w:rFonts w:hint="eastAsia" w:ascii="Times New Roman" w:hAnsi="Times New Roman" w:eastAsia="方正黑体简体"/>
          <w:bCs/>
          <w:sz w:val="32"/>
          <w:szCs w:val="32"/>
        </w:rPr>
        <w:t>．</w:t>
      </w:r>
      <w:r>
        <w:rPr>
          <w:rFonts w:ascii="Times New Roman" w:hAnsi="Times New Roman" w:eastAsia="方正黑体简体"/>
          <w:bCs/>
          <w:sz w:val="32"/>
          <w:szCs w:val="32"/>
        </w:rPr>
        <w:t>应聘人员是否可以改报其他岗位？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应聘人员在待审核期内可以更改报考岗位。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没有通过招聘单位资格审查的应聘人员，在报名时间截止前可改报其他单位或该单位的其他岗位；提交资料不全的，应聘人员在报名时间截止前补充信息后可再次报考该岗位。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通过招聘单位资格审查的应聘人员，不能改报其他岗位。</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9</w:t>
      </w:r>
      <w:r>
        <w:rPr>
          <w:rFonts w:hint="eastAsia" w:ascii="Times New Roman" w:hAnsi="Times New Roman" w:eastAsia="方正黑体简体"/>
          <w:bCs/>
          <w:sz w:val="32"/>
          <w:szCs w:val="32"/>
        </w:rPr>
        <w:t>．</w:t>
      </w:r>
      <w:r>
        <w:rPr>
          <w:rFonts w:ascii="Times New Roman" w:hAnsi="Times New Roman" w:eastAsia="方正黑体简体"/>
          <w:bCs/>
          <w:sz w:val="32"/>
          <w:szCs w:val="32"/>
        </w:rPr>
        <w:t>应聘人员是否可以报考多个岗位？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统一报名系统，每人限报一个岗位。</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10</w:t>
      </w:r>
      <w:r>
        <w:rPr>
          <w:rFonts w:hint="eastAsia" w:ascii="Times New Roman" w:hAnsi="Times New Roman" w:eastAsia="方正黑体简体"/>
          <w:bCs/>
          <w:sz w:val="32"/>
          <w:szCs w:val="32"/>
        </w:rPr>
        <w:t>．</w:t>
      </w:r>
      <w:r>
        <w:rPr>
          <w:rFonts w:ascii="Times New Roman" w:hAnsi="Times New Roman" w:eastAsia="方正黑体简体"/>
          <w:bCs/>
          <w:sz w:val="32"/>
          <w:szCs w:val="32"/>
        </w:rPr>
        <w:t>应聘人员在网上提交的照片有什么要求？</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网上报名提交电子照片时，须使用报名系统中的照片处理工具对本人照片进行处理，并将处理后的照片上传。电子照片必须是近期1寸同底版免冠照片，并且与进入面试后资格审查所提交的照片同一底版。</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1</w:t>
      </w:r>
      <w:r>
        <w:rPr>
          <w:rFonts w:hint="eastAsia" w:ascii="Times New Roman" w:hAnsi="Times New Roman" w:eastAsia="方正黑体简体"/>
          <w:bCs/>
          <w:sz w:val="32"/>
          <w:szCs w:val="32"/>
        </w:rPr>
        <w:t>．</w:t>
      </w:r>
      <w:r>
        <w:rPr>
          <w:rFonts w:ascii="Times New Roman" w:hAnsi="Times New Roman" w:eastAsia="方正黑体简体"/>
          <w:bCs/>
          <w:sz w:val="32"/>
          <w:szCs w:val="32"/>
        </w:rPr>
        <w:t>填写相关表格、信息时需注意什么？</w:t>
      </w:r>
    </w:p>
    <w:p>
      <w:pPr>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应聘人员要仔细阅读《简章》、本须知内容、网上报名系统有关要求和诚信承诺书，填报的相关表格、信息等必须真实、全面、准确，因信息填报不全导致未通过招聘单位资格审查的，责任由应聘人员自负。应聘人员的申请材料、信息不实或者不符合报名条件的，一经查实，即取消报考资格。对伪造、变造有关证件、材料、信息，骗取考试资格的，将按照有关规定处理。</w:t>
      </w:r>
    </w:p>
    <w:p>
      <w:pPr>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网上报名系统的表项中未能涵盖报名岗位所要求资格条件的，务必在“备注栏”中如实填写。家庭成员及其主要社会关系，按照“称谓—姓名—工作单位及职务”格式填写，包括父母、配偶、岳父母（公婆）等人员信息，务农、待业的工作单位及职务按照***社区（村）务农（待业）填写。学习和工作经历，必须从高中阶段开始填写，应填写到至今。</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2</w:t>
      </w:r>
      <w:r>
        <w:rPr>
          <w:rFonts w:hint="eastAsia" w:ascii="Times New Roman" w:hAnsi="Times New Roman" w:eastAsia="方正黑体简体"/>
          <w:bCs/>
          <w:sz w:val="32"/>
          <w:szCs w:val="32"/>
        </w:rPr>
        <w:t>．</w:t>
      </w:r>
      <w:r>
        <w:rPr>
          <w:rFonts w:ascii="Times New Roman" w:hAnsi="Times New Roman" w:eastAsia="方正黑体简体"/>
          <w:bCs/>
          <w:sz w:val="32"/>
          <w:szCs w:val="32"/>
        </w:rPr>
        <w:t>违纪违规及存在不诚信情形的应聘人员如何处理？</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要严格遵守公开招聘的相关政策规定，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3</w:t>
      </w:r>
      <w:r>
        <w:rPr>
          <w:rFonts w:hint="eastAsia" w:ascii="Times New Roman" w:hAnsi="Times New Roman" w:eastAsia="方正黑体简体"/>
          <w:bCs/>
          <w:sz w:val="32"/>
          <w:szCs w:val="32"/>
        </w:rPr>
        <w:t>．</w:t>
      </w:r>
      <w:r>
        <w:rPr>
          <w:rFonts w:ascii="Times New Roman" w:hAnsi="Times New Roman" w:eastAsia="方正黑体简体"/>
          <w:bCs/>
          <w:sz w:val="32"/>
          <w:szCs w:val="32"/>
        </w:rPr>
        <w:t>拟聘用人员名单公示后提出放弃的如何处理？</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对公示后无故放弃聘用资格的应聘人员，将记入事业单位公开招聘违纪违规与诚信档案库。</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4</w:t>
      </w:r>
      <w:r>
        <w:rPr>
          <w:rFonts w:hint="eastAsia" w:ascii="Times New Roman" w:hAnsi="Times New Roman" w:eastAsia="方正黑体简体"/>
          <w:bCs/>
          <w:sz w:val="32"/>
          <w:szCs w:val="32"/>
        </w:rPr>
        <w:t>．</w:t>
      </w:r>
      <w:r>
        <w:rPr>
          <w:rFonts w:ascii="Times New Roman" w:hAnsi="Times New Roman" w:eastAsia="方正黑体简体"/>
          <w:bCs/>
          <w:sz w:val="32"/>
          <w:szCs w:val="32"/>
        </w:rPr>
        <w:t>应聘人员考试时能否使用户籍证明？</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应聘人员笔试和面试时只能凭有效期内的身份证或临时身份证参加考试。港澳居民凭《港澳居民来往内地通行证》、台湾居民凭《台湾居民来往大陆通行证》参加考试。</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5</w:t>
      </w:r>
      <w:r>
        <w:rPr>
          <w:rFonts w:hint="eastAsia" w:ascii="Times New Roman" w:hAnsi="Times New Roman" w:eastAsia="方正黑体简体"/>
          <w:bCs/>
          <w:sz w:val="32"/>
          <w:szCs w:val="32"/>
        </w:rPr>
        <w:t>．</w:t>
      </w:r>
      <w:r>
        <w:rPr>
          <w:rFonts w:ascii="Times New Roman" w:hAnsi="Times New Roman" w:eastAsia="方正黑体简体"/>
          <w:bCs/>
          <w:sz w:val="32"/>
          <w:szCs w:val="32"/>
        </w:rPr>
        <w:t>是否有指定的考试辅导用书和培训班？</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202</w:t>
      </w:r>
      <w:r>
        <w:rPr>
          <w:rFonts w:hint="eastAsia" w:ascii="Times New Roman" w:hAnsi="Times New Roman" w:eastAsia="方正仿宋简体"/>
          <w:bCs/>
          <w:sz w:val="32"/>
          <w:szCs w:val="32"/>
          <w:lang w:val="en-US" w:eastAsia="zh-CN"/>
        </w:rPr>
        <w:t>1</w:t>
      </w:r>
      <w:r>
        <w:rPr>
          <w:rFonts w:ascii="Times New Roman" w:hAnsi="Times New Roman" w:eastAsia="方正仿宋简体"/>
          <w:bCs/>
          <w:sz w:val="32"/>
          <w:szCs w:val="32"/>
        </w:rPr>
        <w:t>年鱼台县事业单位公开招聘工作人员（卫生类）考试不指定考试辅导用书，不举办也不授权或委托任何机构举办考试辅导培训班。</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6</w:t>
      </w:r>
      <w:bookmarkStart w:id="0" w:name="_GoBack"/>
      <w:bookmarkEnd w:id="0"/>
      <w:r>
        <w:rPr>
          <w:rFonts w:hint="eastAsia" w:ascii="Times New Roman" w:hAnsi="Times New Roman" w:eastAsia="方正黑体简体"/>
          <w:bCs/>
          <w:sz w:val="32"/>
          <w:szCs w:val="32"/>
        </w:rPr>
        <w:t>．</w:t>
      </w:r>
      <w:r>
        <w:rPr>
          <w:rFonts w:ascii="Times New Roman" w:hAnsi="Times New Roman" w:eastAsia="方正黑体简体"/>
          <w:bCs/>
          <w:sz w:val="32"/>
          <w:szCs w:val="32"/>
        </w:rPr>
        <w:t>如何进行电话咨询？</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对岗位要求资格条件和其他内容有疑问的，请拨打咨询电话：0537-</w:t>
      </w:r>
      <w:r>
        <w:rPr>
          <w:rFonts w:ascii="Times New Roman" w:hAnsi="Times New Roman" w:eastAsia="方正仿宋简体"/>
          <w:kern w:val="0"/>
          <w:sz w:val="32"/>
          <w:szCs w:val="32"/>
        </w:rPr>
        <w:t>6229529</w:t>
      </w:r>
      <w:r>
        <w:rPr>
          <w:rFonts w:hint="eastAsia" w:ascii="Times New Roman" w:hAnsi="Times New Roman" w:eastAsia="方正仿宋简体"/>
          <w:kern w:val="0"/>
          <w:sz w:val="32"/>
          <w:szCs w:val="32"/>
        </w:rPr>
        <w:t>。</w:t>
      </w:r>
    </w:p>
    <w:p>
      <w:pPr>
        <w:rPr>
          <w:rFonts w:ascii="Times New Roman" w:hAnsi="Times New Roman"/>
        </w:rPr>
      </w:pPr>
    </w:p>
    <w:sectPr>
      <w:footerReference r:id="rId3" w:type="default"/>
      <w:pgSz w:w="11906" w:h="16838"/>
      <w:pgMar w:top="2041" w:right="1588"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646171"/>
      <w:docPartObj>
        <w:docPartGallery w:val="autotext"/>
      </w:docPartObj>
    </w:sdtPr>
    <w:sdtContent>
      <w:p>
        <w:pPr>
          <w:pStyle w:val="3"/>
          <w:jc w:val="center"/>
        </w:pPr>
        <w:r>
          <w:rPr>
            <w:rFonts w:ascii="Times New Roman" w:hAnsi="Times New Roman"/>
            <w:b/>
            <w:sz w:val="24"/>
            <w:szCs w:val="24"/>
          </w:rPr>
          <w:fldChar w:fldCharType="begin"/>
        </w:r>
        <w:r>
          <w:rPr>
            <w:rFonts w:ascii="Times New Roman" w:hAnsi="Times New Roman"/>
            <w:b/>
            <w:sz w:val="24"/>
            <w:szCs w:val="24"/>
          </w:rPr>
          <w:instrText xml:space="preserve">PAGE   \* MERGEFORMAT</w:instrText>
        </w:r>
        <w:r>
          <w:rPr>
            <w:rFonts w:ascii="Times New Roman" w:hAnsi="Times New Roman"/>
            <w:b/>
            <w:sz w:val="24"/>
            <w:szCs w:val="24"/>
          </w:rPr>
          <w:fldChar w:fldCharType="separate"/>
        </w:r>
        <w:r>
          <w:rPr>
            <w:rFonts w:ascii="Times New Roman" w:hAnsi="Times New Roman"/>
            <w:b/>
            <w:sz w:val="24"/>
            <w:szCs w:val="24"/>
            <w:lang w:val="zh-CN"/>
          </w:rPr>
          <w:t>-</w:t>
        </w:r>
        <w:r>
          <w:rPr>
            <w:rFonts w:ascii="Times New Roman" w:hAnsi="Times New Roman"/>
            <w:b/>
            <w:sz w:val="24"/>
            <w:szCs w:val="24"/>
          </w:rPr>
          <w:t xml:space="preserve"> 1 -</w:t>
        </w:r>
        <w:r>
          <w:rPr>
            <w:rFonts w:ascii="Times New Roman" w:hAnsi="Times New Roman"/>
            <w:b/>
            <w:sz w:val="24"/>
            <w:szCs w:val="24"/>
          </w:rPr>
          <w:fldChar w:fldCharType="end"/>
        </w:r>
      </w:p>
    </w:sdtContent>
  </w:sdt>
  <w:p>
    <w:pPr>
      <w:pStyle w:val="3"/>
      <w:tabs>
        <w:tab w:val="center" w:pos="4365"/>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55BC9"/>
    <w:rsid w:val="00025728"/>
    <w:rsid w:val="000950E5"/>
    <w:rsid w:val="002D63F6"/>
    <w:rsid w:val="003156E4"/>
    <w:rsid w:val="004E0670"/>
    <w:rsid w:val="005F24E5"/>
    <w:rsid w:val="007E70D9"/>
    <w:rsid w:val="007F0EEB"/>
    <w:rsid w:val="00B410DF"/>
    <w:rsid w:val="00CC1A3D"/>
    <w:rsid w:val="00CF6D35"/>
    <w:rsid w:val="00D63370"/>
    <w:rsid w:val="00E460A1"/>
    <w:rsid w:val="061A1C85"/>
    <w:rsid w:val="07BB5DB6"/>
    <w:rsid w:val="082D61CD"/>
    <w:rsid w:val="08676BAC"/>
    <w:rsid w:val="09502915"/>
    <w:rsid w:val="0B3F731C"/>
    <w:rsid w:val="0C472D14"/>
    <w:rsid w:val="0D6E7FB6"/>
    <w:rsid w:val="0EFD5BA6"/>
    <w:rsid w:val="0F4042FC"/>
    <w:rsid w:val="131F2E1B"/>
    <w:rsid w:val="135A5E64"/>
    <w:rsid w:val="16B14EAD"/>
    <w:rsid w:val="17A341BE"/>
    <w:rsid w:val="1D6262C2"/>
    <w:rsid w:val="1EA67F92"/>
    <w:rsid w:val="20BA5CEE"/>
    <w:rsid w:val="21031932"/>
    <w:rsid w:val="228637B2"/>
    <w:rsid w:val="24A76C66"/>
    <w:rsid w:val="24F82EEA"/>
    <w:rsid w:val="288B3A9B"/>
    <w:rsid w:val="290C67C8"/>
    <w:rsid w:val="299C0B5A"/>
    <w:rsid w:val="2BA10715"/>
    <w:rsid w:val="2C154DC9"/>
    <w:rsid w:val="2C363BC3"/>
    <w:rsid w:val="2CA52A4A"/>
    <w:rsid w:val="2F255BC9"/>
    <w:rsid w:val="30CB6E2D"/>
    <w:rsid w:val="32AF10DA"/>
    <w:rsid w:val="33C54FDF"/>
    <w:rsid w:val="33E309BD"/>
    <w:rsid w:val="354A361E"/>
    <w:rsid w:val="369E55F3"/>
    <w:rsid w:val="3CF87F3E"/>
    <w:rsid w:val="3CFD2F75"/>
    <w:rsid w:val="3D98091E"/>
    <w:rsid w:val="3DBA1A65"/>
    <w:rsid w:val="3F483B58"/>
    <w:rsid w:val="3FB12386"/>
    <w:rsid w:val="40CD6654"/>
    <w:rsid w:val="416E7053"/>
    <w:rsid w:val="41EF3F0C"/>
    <w:rsid w:val="422F4DBF"/>
    <w:rsid w:val="43827353"/>
    <w:rsid w:val="449E5D8B"/>
    <w:rsid w:val="4CFE0DCD"/>
    <w:rsid w:val="4D413819"/>
    <w:rsid w:val="4F2356B1"/>
    <w:rsid w:val="50AD33CD"/>
    <w:rsid w:val="53F24D68"/>
    <w:rsid w:val="54D67C02"/>
    <w:rsid w:val="580D245D"/>
    <w:rsid w:val="5A29192A"/>
    <w:rsid w:val="5B8B09B2"/>
    <w:rsid w:val="641022B4"/>
    <w:rsid w:val="64F33FBA"/>
    <w:rsid w:val="69237AA8"/>
    <w:rsid w:val="6B1A6888"/>
    <w:rsid w:val="6B4261EC"/>
    <w:rsid w:val="6B4D393E"/>
    <w:rsid w:val="70CB1661"/>
    <w:rsid w:val="714711BB"/>
    <w:rsid w:val="723C728B"/>
    <w:rsid w:val="73754F6B"/>
    <w:rsid w:val="75EA2430"/>
    <w:rsid w:val="763105EA"/>
    <w:rsid w:val="76666C76"/>
    <w:rsid w:val="76EB011E"/>
    <w:rsid w:val="77062D46"/>
    <w:rsid w:val="772821F4"/>
    <w:rsid w:val="781512A6"/>
    <w:rsid w:val="78402F14"/>
    <w:rsid w:val="784655E1"/>
    <w:rsid w:val="79793067"/>
    <w:rsid w:val="7A4805D9"/>
    <w:rsid w:val="7A91468E"/>
    <w:rsid w:val="7E364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99"/>
    <w:rPr>
      <w:rFonts w:ascii="Calibri" w:hAnsi="Calibri"/>
      <w:kern w:val="2"/>
      <w:sz w:val="18"/>
      <w:szCs w:val="18"/>
    </w:rPr>
  </w:style>
  <w:style w:type="character" w:customStyle="1" w:styleId="9">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340</Words>
  <Characters>1941</Characters>
  <Lines>16</Lines>
  <Paragraphs>4</Paragraphs>
  <TotalTime>10</TotalTime>
  <ScaleCrop>false</ScaleCrop>
  <LinksUpToDate>false</LinksUpToDate>
  <CharactersWithSpaces>2277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2020-02-05T05:05:00Z</dcterms:created>
  <dc:creator>Mr.Robert</dc:creator>
  <cp:lastModifiedBy>花好月圆</cp:lastModifiedBy>
  <cp:lastPrinted>2020-06-12T04:18:00Z</cp:lastPrinted>
  <dcterms:modified xsi:type="dcterms:W3CDTF">2021-04-05T14:33:27Z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416970448_btnclosed</vt:lpwstr>
  </property>
  <property fmtid="{D5CDD505-2E9C-101B-9397-08002B2CF9AE}" pid="4" name="ICV">
    <vt:lpwstr>A9C5A9F4C4CB44C782D170492B83FD3D</vt:lpwstr>
  </property>
</Properties>
</file>