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420"/>
        <w:jc w:val="center"/>
      </w:pPr>
      <w:r>
        <w:rPr>
          <w:rFonts w:hint="eastAsia" w:ascii="宋体" w:hAnsi="宋体" w:eastAsia="宋体" w:cs="宋体"/>
          <w:sz w:val="21"/>
          <w:szCs w:val="21"/>
        </w:rPr>
        <w:t>六盘水市钟山区自然资源局2021年人才引进需求目录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drawing>
          <wp:inline distT="0" distB="0" distL="114300" distR="114300">
            <wp:extent cx="8267065" cy="3287395"/>
            <wp:effectExtent l="0" t="0" r="63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7065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6D5F"/>
    <w:rsid w:val="49B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2021-04-08T00:39:00Z</dcterms:created>
  <dc:creator>Administrator</dc:creator>
  <cp:lastModifiedBy>Administrator</cp:lastModifiedBy>
  <dcterms:modified xsi:type="dcterms:W3CDTF">2021-04-08T10:26:33Z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