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B0" w:rsidRPr="00F06BE0" w:rsidRDefault="00257DB0" w:rsidP="00257DB0">
      <w:pPr>
        <w:rPr>
          <w:rFonts w:ascii="黑体" w:eastAsia="黑体" w:hAnsi="黑体"/>
          <w:kern w:val="0"/>
          <w:sz w:val="28"/>
          <w:szCs w:val="28"/>
        </w:rPr>
      </w:pPr>
      <w:r w:rsidRPr="00F06BE0">
        <w:rPr>
          <w:rFonts w:ascii="黑体" w:eastAsia="黑体" w:hAnsi="黑体" w:hint="eastAsia"/>
          <w:kern w:val="0"/>
          <w:sz w:val="28"/>
          <w:szCs w:val="28"/>
        </w:rPr>
        <w:t>附件</w:t>
      </w:r>
      <w:r>
        <w:rPr>
          <w:rFonts w:ascii="黑体" w:eastAsia="黑体" w:hAnsi="黑体"/>
          <w:kern w:val="0"/>
          <w:sz w:val="28"/>
          <w:szCs w:val="28"/>
        </w:rPr>
        <w:t>1</w:t>
      </w:r>
      <w:r w:rsidRPr="00F06BE0">
        <w:rPr>
          <w:rFonts w:ascii="黑体" w:eastAsia="黑体" w:hAnsi="黑体" w:hint="eastAsia"/>
          <w:kern w:val="0"/>
          <w:sz w:val="28"/>
          <w:szCs w:val="28"/>
        </w:rPr>
        <w:t>：</w:t>
      </w:r>
    </w:p>
    <w:p w:rsidR="00257DB0" w:rsidRPr="00116ABB" w:rsidRDefault="00257DB0" w:rsidP="00257DB0">
      <w:pPr>
        <w:jc w:val="center"/>
        <w:rPr>
          <w:rFonts w:ascii="黑体" w:eastAsia="黑体" w:hAnsi="黑体"/>
          <w:spacing w:val="-10"/>
          <w:kern w:val="0"/>
          <w:sz w:val="32"/>
          <w:szCs w:val="28"/>
        </w:rPr>
      </w:pPr>
      <w:r w:rsidRPr="00116ABB">
        <w:rPr>
          <w:rFonts w:ascii="黑体" w:eastAsia="黑体" w:hAnsi="黑体" w:hint="eastAsia"/>
          <w:spacing w:val="-10"/>
          <w:kern w:val="0"/>
          <w:sz w:val="32"/>
          <w:szCs w:val="28"/>
        </w:rPr>
        <w:t>信息中心</w:t>
      </w:r>
      <w:r w:rsidRPr="00116ABB">
        <w:rPr>
          <w:rFonts w:ascii="黑体" w:eastAsia="黑体" w:hAnsi="黑体"/>
          <w:spacing w:val="-10"/>
          <w:kern w:val="0"/>
          <w:sz w:val="32"/>
          <w:szCs w:val="28"/>
        </w:rPr>
        <w:t>2021年</w:t>
      </w:r>
      <w:bookmarkStart w:id="0" w:name="_Hlk68010630"/>
      <w:r w:rsidRPr="00116ABB">
        <w:rPr>
          <w:rFonts w:ascii="黑体" w:eastAsia="黑体" w:hAnsi="黑体"/>
          <w:spacing w:val="-10"/>
          <w:kern w:val="0"/>
          <w:sz w:val="32"/>
          <w:szCs w:val="28"/>
        </w:rPr>
        <w:t>其他专业技术人员（非编）</w:t>
      </w:r>
      <w:bookmarkEnd w:id="0"/>
      <w:r w:rsidRPr="00116ABB">
        <w:rPr>
          <w:rFonts w:ascii="黑体" w:eastAsia="黑体" w:hAnsi="黑体"/>
          <w:spacing w:val="-10"/>
          <w:kern w:val="0"/>
          <w:sz w:val="32"/>
          <w:szCs w:val="28"/>
        </w:rPr>
        <w:t>招聘岗位及要求</w:t>
      </w:r>
    </w:p>
    <w:tbl>
      <w:tblPr>
        <w:tblW w:w="9692" w:type="dxa"/>
        <w:tblInd w:w="-572" w:type="dxa"/>
        <w:tblLook w:val="04A0" w:firstRow="1" w:lastRow="0" w:firstColumn="1" w:lastColumn="0" w:noHBand="0" w:noVBand="1"/>
      </w:tblPr>
      <w:tblGrid>
        <w:gridCol w:w="1276"/>
        <w:gridCol w:w="709"/>
        <w:gridCol w:w="2167"/>
        <w:gridCol w:w="5540"/>
      </w:tblGrid>
      <w:tr w:rsidR="00257DB0" w:rsidRPr="00116ABB" w:rsidTr="00613C0B">
        <w:trPr>
          <w:trHeight w:val="3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7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 w:rsidR="00257DB0" w:rsidRPr="00116ABB" w:rsidTr="00613C0B">
        <w:trPr>
          <w:trHeight w:val="3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257DB0" w:rsidRPr="00116ABB" w:rsidTr="00613C0B">
        <w:trPr>
          <w:trHeight w:val="22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网络运维技术岗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计算机网络、通信工程、网络安全及相关专业，硕士及以上学历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both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熟悉TCP/IP原理及常用路由协议、交换技术；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了解WLAN无线网相关技术，掌握WLAN 802.11通信协议，了解主流厂商的无线AP/AC的设备；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了解IPv6、SDN、分布式计算和网络虚拟化等相关技术；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熟悉中大型防火墙设备的配置，了解业界主流的安全产品，如IPS、防火墙、WAF、防病毒软件、堡垒机等；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具有计算机网络实际工作经验及相关认证证书者优先。</w:t>
            </w:r>
          </w:p>
        </w:tc>
      </w:tr>
      <w:tr w:rsidR="00257DB0" w:rsidRPr="00116ABB" w:rsidTr="00613C0B">
        <w:trPr>
          <w:trHeight w:val="15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超算运维技术岗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计算机、计算物理、计算化学、生物信息、计算数学等相关专业，硕士及以上学历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both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熟悉Unix/Linux/Windows等操作系统，熟练掌握shell脚本编写；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熟悉并行开发环境mpi、openmp等搭建及使用；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具有系统管理经验。</w:t>
            </w:r>
          </w:p>
        </w:tc>
      </w:tr>
      <w:tr w:rsidR="00257DB0" w:rsidRPr="00116ABB" w:rsidTr="00613C0B">
        <w:trPr>
          <w:trHeight w:val="3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pacing w:val="-18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color w:val="000000"/>
                <w:spacing w:val="-18"/>
                <w:kern w:val="0"/>
                <w:sz w:val="24"/>
                <w:szCs w:val="24"/>
              </w:rPr>
              <w:t>信息化基础设施运维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计算机网络、网络安全及相关专业，硕士及以上学历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both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熟悉OpenStack、SDN、Ceph、KVM、Xen、QEMU、Docker等架构及应用，有相关运维经验；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熟悉Linux、Windows等常用操作系统的安装配置，能熟练应用Shell、Python等脚本语言编写脚本应用；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熟悉Apache、Tomcat、Nginx/OpenResty等常见应用服务的配置与管理；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熟悉Zabbix、Cacti、Nagios、Open-Falcon等监控平台，了解Ansible、SaltStack、Redfish等自动化配置工具的应用；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逻辑思维能力较强，具有良好的学习能力、团队协作能力和沟通能力。</w:t>
            </w:r>
          </w:p>
        </w:tc>
      </w:tr>
      <w:tr w:rsidR="00257DB0" w:rsidRPr="00116ABB" w:rsidTr="00613C0B">
        <w:trPr>
          <w:trHeight w:val="27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数据应用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计算机及相关专业，硕士及以上学历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B0" w:rsidRPr="00116ABB" w:rsidRDefault="00257DB0" w:rsidP="00613C0B">
            <w:pPr>
              <w:spacing w:line="300" w:lineRule="exact"/>
              <w:jc w:val="both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熟悉Oracle、MySQL、SQL Server等主流数据库管理、维护，具有一定的数据库优化经验；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熟练使用常用的数据设计、操作和管理工具，熟练掌握使用SQL语言；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熟悉主流的 ETL 及分析报表开发工具；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了解主流大数据技术架构和非关系型数据库的应用和开发；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A37F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6A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对数据敏感，有很强的逻辑思维能力和分析能力，善于沟通。</w:t>
            </w:r>
          </w:p>
        </w:tc>
      </w:tr>
    </w:tbl>
    <w:p w:rsidR="00257DB0" w:rsidRPr="00492755" w:rsidRDefault="00257DB0" w:rsidP="00257DB0">
      <w:pPr>
        <w:spacing w:line="400" w:lineRule="exact"/>
        <w:rPr>
          <w:rFonts w:ascii="仿宋_GB2312" w:eastAsia="仿宋_GB2312"/>
        </w:rPr>
      </w:pPr>
    </w:p>
    <w:p w:rsidR="00257DB0" w:rsidRDefault="00257DB0" w:rsidP="00257DB0">
      <w:pPr>
        <w:spacing w:line="400" w:lineRule="exact"/>
        <w:ind w:firstLineChars="200" w:firstLine="600"/>
        <w:rPr>
          <w:rFonts w:ascii="仿宋_GB2312" w:eastAsia="仿宋_GB2312"/>
        </w:rPr>
      </w:pPr>
    </w:p>
    <w:p w:rsidR="00B941FD" w:rsidRPr="00257DB0" w:rsidRDefault="00B941FD">
      <w:bookmarkStart w:id="1" w:name="_GoBack"/>
      <w:bookmarkEnd w:id="1"/>
    </w:p>
    <w:sectPr w:rsidR="00B941FD" w:rsidRPr="00257DB0" w:rsidSect="00AD2AC0">
      <w:pgSz w:w="11906" w:h="16838" w:code="9"/>
      <w:pgMar w:top="1440" w:right="1797" w:bottom="1440" w:left="1797" w:header="284" w:footer="284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87" w:rsidRDefault="00A30187" w:rsidP="00257DB0">
      <w:r>
        <w:separator/>
      </w:r>
    </w:p>
  </w:endnote>
  <w:endnote w:type="continuationSeparator" w:id="0">
    <w:p w:rsidR="00A30187" w:rsidRDefault="00A30187" w:rsidP="0025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87" w:rsidRDefault="00A30187" w:rsidP="00257DB0">
      <w:r>
        <w:separator/>
      </w:r>
    </w:p>
  </w:footnote>
  <w:footnote w:type="continuationSeparator" w:id="0">
    <w:p w:rsidR="00A30187" w:rsidRDefault="00A30187" w:rsidP="0025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3"/>
    <w:rsid w:val="00257DB0"/>
    <w:rsid w:val="008E42C3"/>
    <w:rsid w:val="00A30187"/>
    <w:rsid w:val="00B9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EA3EC2-BDF3-4F83-904F-C73132E5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DB0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DB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D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DB0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D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2021-04-08T06:04:00Z</dcterms:created>
  <dcterms:modified xsi:type="dcterms:W3CDTF">2021-04-08T06:04:00Z</dcterms:modified>
</cp:coreProperties>
</file>