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方正小标宋简体" w:hAnsi="华文中宋" w:eastAsia="方正小标宋简体" w:cs="Times New Roman"/>
          <w:b/>
          <w:bCs/>
          <w:sz w:val="44"/>
          <w:szCs w:val="44"/>
        </w:rPr>
      </w:pPr>
      <w:r>
        <w:rPr>
          <w:rFonts w:ascii="方正小标宋简体" w:hAnsi="华文中宋" w:eastAsia="方正小标宋简体" w:cs="方正小标宋简体"/>
          <w:b/>
          <w:bCs/>
          <w:sz w:val="44"/>
          <w:szCs w:val="44"/>
        </w:rPr>
        <w:t>202</w:t>
      </w:r>
      <w:r>
        <w:rPr>
          <w:rFonts w:hint="eastAsia" w:ascii="方正小标宋简体" w:hAnsi="华文中宋" w:eastAsia="方正小标宋简体" w:cs="方正小标宋简体"/>
          <w:b/>
          <w:bCs/>
          <w:sz w:val="44"/>
          <w:szCs w:val="44"/>
        </w:rPr>
        <w:t>1年磐安县卫健事业单位公开招聘</w:t>
      </w:r>
    </w:p>
    <w:p>
      <w:pPr>
        <w:spacing w:line="240" w:lineRule="atLeast"/>
        <w:jc w:val="center"/>
        <w:rPr>
          <w:rFonts w:ascii="方正小标宋简体" w:hAnsi="华文中宋" w:eastAsia="方正小标宋简体" w:cs="Times New Roman"/>
          <w:b/>
          <w:bCs/>
          <w:sz w:val="44"/>
          <w:szCs w:val="44"/>
        </w:rPr>
      </w:pPr>
      <w:r>
        <w:rPr>
          <w:rFonts w:hint="eastAsia" w:ascii="方正小标宋简体" w:hAnsi="华文中宋" w:eastAsia="方正小标宋简体" w:cs="方正小标宋简体"/>
          <w:b/>
          <w:bCs/>
          <w:sz w:val="44"/>
          <w:szCs w:val="44"/>
        </w:rPr>
        <w:t>公</w:t>
      </w:r>
      <w:r>
        <w:rPr>
          <w:rFonts w:ascii="方正小标宋简体" w:hAnsi="华文中宋" w:eastAsia="方正小标宋简体" w:cs="方正小标宋简体"/>
          <w:b/>
          <w:bCs/>
          <w:sz w:val="44"/>
          <w:szCs w:val="44"/>
        </w:rPr>
        <w:t xml:space="preserve">   </w:t>
      </w:r>
      <w:r>
        <w:rPr>
          <w:rFonts w:hint="eastAsia" w:ascii="方正小标宋简体" w:hAnsi="华文中宋" w:eastAsia="方正小标宋简体" w:cs="方正小标宋简体"/>
          <w:b/>
          <w:bCs/>
          <w:sz w:val="44"/>
          <w:szCs w:val="44"/>
        </w:rPr>
        <w:t>告</w:t>
      </w:r>
    </w:p>
    <w:p>
      <w:pPr>
        <w:spacing w:line="500" w:lineRule="exact"/>
        <w:ind w:firstLine="600" w:firstLineChars="20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为满足我县医疗卫健事业发展需要，决定面向社会公开招聘一批专业技术人员，现根据</w:t>
      </w:r>
      <w:bookmarkStart w:id="0" w:name="标题"/>
      <w:r>
        <w:rPr>
          <w:rFonts w:hint="eastAsia" w:ascii="仿宋_GB2312" w:hAnsi="宋体" w:eastAsia="仿宋_GB2312" w:cs="仿宋_GB2312"/>
          <w:kern w:val="0"/>
          <w:sz w:val="30"/>
          <w:szCs w:val="30"/>
        </w:rPr>
        <w:t>《磐安县事业单位公开招聘工作人员办法（试行）》</w:t>
      </w:r>
      <w:bookmarkEnd w:id="0"/>
      <w:r>
        <w:rPr>
          <w:rFonts w:hint="eastAsia" w:ascii="仿宋_GB2312" w:hAnsi="宋体" w:eastAsia="仿宋_GB2312" w:cs="仿宋_GB2312"/>
          <w:kern w:val="0"/>
          <w:sz w:val="30"/>
          <w:szCs w:val="30"/>
        </w:rPr>
        <w:t>有关规定，就</w:t>
      </w:r>
      <w:r>
        <w:rPr>
          <w:rFonts w:ascii="仿宋_GB2312" w:hAnsi="宋体" w:eastAsia="仿宋_GB2312" w:cs="仿宋_GB2312"/>
          <w:kern w:val="0"/>
          <w:sz w:val="30"/>
          <w:szCs w:val="30"/>
        </w:rPr>
        <w:t>202</w:t>
      </w:r>
      <w:r>
        <w:rPr>
          <w:rFonts w:hint="eastAsia" w:ascii="仿宋_GB2312" w:hAnsi="宋体" w:eastAsia="仿宋_GB2312" w:cs="仿宋_GB2312"/>
          <w:kern w:val="0"/>
          <w:sz w:val="30"/>
          <w:szCs w:val="30"/>
        </w:rPr>
        <w:t>1年我县卫健事业单位公开招聘专业技术人员有关事项公告如下</w:t>
      </w:r>
      <w:r>
        <w:rPr>
          <w:rFonts w:ascii="仿宋_GB2312" w:hAnsi="宋体" w:eastAsia="仿宋_GB2312" w:cs="仿宋_GB2312"/>
          <w:kern w:val="0"/>
          <w:sz w:val="30"/>
          <w:szCs w:val="30"/>
        </w:rPr>
        <w:t xml:space="preserve">: </w:t>
      </w:r>
    </w:p>
    <w:p>
      <w:pPr>
        <w:widowControl/>
        <w:spacing w:line="500" w:lineRule="exact"/>
        <w:ind w:firstLine="600" w:firstLineChars="200"/>
        <w:rPr>
          <w:rFonts w:ascii="黑体" w:hAnsi="宋体" w:eastAsia="黑体" w:cs="Times New Roman"/>
          <w:kern w:val="0"/>
          <w:sz w:val="30"/>
          <w:szCs w:val="30"/>
        </w:rPr>
      </w:pPr>
      <w:r>
        <w:rPr>
          <w:rFonts w:hint="eastAsia" w:ascii="黑体" w:hAnsi="宋体" w:eastAsia="黑体" w:cs="黑体"/>
          <w:kern w:val="0"/>
          <w:sz w:val="30"/>
          <w:szCs w:val="30"/>
        </w:rPr>
        <w:t>一、招聘计划和条件</w:t>
      </w:r>
    </w:p>
    <w:p>
      <w:pPr>
        <w:widowControl/>
        <w:spacing w:line="500" w:lineRule="exact"/>
        <w:ind w:firstLine="602" w:firstLineChars="200"/>
        <w:rPr>
          <w:rFonts w:ascii="楷体_GB2312" w:hAnsi="宋体" w:eastAsia="楷体_GB2312" w:cs="Times New Roman"/>
          <w:b/>
          <w:bCs/>
          <w:kern w:val="0"/>
          <w:sz w:val="30"/>
          <w:szCs w:val="30"/>
        </w:rPr>
      </w:pPr>
      <w:r>
        <w:rPr>
          <w:rFonts w:hint="eastAsia" w:ascii="楷体_GB2312" w:hAnsi="宋体" w:eastAsia="楷体_GB2312" w:cs="楷体_GB2312"/>
          <w:b/>
          <w:bCs/>
          <w:kern w:val="0"/>
          <w:sz w:val="30"/>
          <w:szCs w:val="30"/>
        </w:rPr>
        <w:t>（一）招聘计划</w:t>
      </w:r>
    </w:p>
    <w:p>
      <w:pPr>
        <w:widowControl/>
        <w:spacing w:line="500" w:lineRule="exact"/>
        <w:ind w:firstLine="600" w:firstLineChars="200"/>
        <w:rPr>
          <w:rFonts w:ascii="仿宋_GB2312" w:hAnsi="宋体" w:eastAsia="仿宋_GB2312" w:cs="Times New Roman"/>
          <w:b/>
          <w:bCs/>
          <w:kern w:val="0"/>
          <w:sz w:val="30"/>
          <w:szCs w:val="30"/>
        </w:rPr>
      </w:pPr>
      <w:r>
        <w:rPr>
          <w:rFonts w:hint="eastAsia" w:ascii="仿宋_GB2312" w:hAnsi="宋体" w:eastAsia="仿宋_GB2312" w:cs="仿宋_GB2312"/>
          <w:kern w:val="0"/>
          <w:sz w:val="30"/>
          <w:szCs w:val="30"/>
        </w:rPr>
        <w:t>公开招聘卫技人员108名（详见招聘计划）。县妇保计生中心临床1岗位和</w:t>
      </w:r>
      <w:r>
        <w:rPr>
          <w:rFonts w:hint="eastAsia" w:ascii="仿宋_GB2312" w:hAnsi="宋体" w:eastAsia="仿宋_GB2312" w:cs="仿宋_GB2312"/>
          <w:color w:val="auto"/>
          <w:kern w:val="0"/>
          <w:sz w:val="30"/>
          <w:szCs w:val="30"/>
        </w:rPr>
        <w:t>县疾控中心卫生检验岗位为</w:t>
      </w:r>
      <w:r>
        <w:rPr>
          <w:rFonts w:hint="eastAsia" w:ascii="仿宋_GB2312" w:hAnsi="宋体" w:eastAsia="仿宋_GB2312" w:cs="仿宋_GB2312"/>
          <w:kern w:val="0"/>
          <w:sz w:val="30"/>
          <w:szCs w:val="30"/>
        </w:rPr>
        <w:t>县财政全额拨款事业岗位，其他为县财政差额拨款事业岗位</w:t>
      </w:r>
      <w:r>
        <w:rPr>
          <w:rFonts w:hint="eastAsia" w:ascii="仿宋_GB2312" w:eastAsia="仿宋_GB2312" w:cs="仿宋_GB2312"/>
          <w:sz w:val="30"/>
          <w:szCs w:val="30"/>
        </w:rPr>
        <w:t>。</w:t>
      </w:r>
    </w:p>
    <w:p>
      <w:pPr>
        <w:widowControl/>
        <w:spacing w:line="500" w:lineRule="exact"/>
        <w:ind w:firstLine="602" w:firstLineChars="200"/>
        <w:rPr>
          <w:rFonts w:ascii="楷体_GB2312" w:hAnsi="宋体" w:eastAsia="楷体_GB2312" w:cs="Times New Roman"/>
          <w:b/>
          <w:bCs/>
          <w:kern w:val="0"/>
          <w:sz w:val="30"/>
          <w:szCs w:val="30"/>
        </w:rPr>
      </w:pPr>
      <w:r>
        <w:rPr>
          <w:rFonts w:hint="eastAsia" w:ascii="楷体_GB2312" w:hAnsi="宋体" w:eastAsia="楷体_GB2312" w:cs="楷体_GB2312"/>
          <w:b/>
          <w:bCs/>
          <w:kern w:val="0"/>
          <w:sz w:val="30"/>
          <w:szCs w:val="30"/>
        </w:rPr>
        <w:t>（二）招聘条件</w:t>
      </w:r>
    </w:p>
    <w:p>
      <w:pPr>
        <w:widowControl/>
        <w:spacing w:line="500" w:lineRule="exact"/>
        <w:ind w:firstLine="600" w:firstLineChars="200"/>
        <w:rPr>
          <w:rFonts w:ascii="仿宋_GB2312" w:eastAsia="仿宋_GB2312" w:cs="Times New Roman"/>
          <w:sz w:val="30"/>
          <w:szCs w:val="30"/>
        </w:rPr>
      </w:pPr>
      <w:r>
        <w:rPr>
          <w:rFonts w:ascii="仿宋_GB2312" w:eastAsia="仿宋_GB2312" w:cs="仿宋_GB2312"/>
          <w:sz w:val="30"/>
          <w:szCs w:val="30"/>
        </w:rPr>
        <w:t>1.</w:t>
      </w:r>
      <w:r>
        <w:rPr>
          <w:rFonts w:hint="eastAsia" w:ascii="仿宋_GB2312" w:eastAsia="仿宋_GB2312" w:cs="仿宋_GB2312"/>
          <w:sz w:val="30"/>
          <w:szCs w:val="30"/>
        </w:rPr>
        <w:t>政治素质好，遵纪守法，品德优良，事业心和责任心强。</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2</w:t>
      </w:r>
      <w:r>
        <w:rPr>
          <w:rFonts w:ascii="仿宋_GB2312" w:eastAsia="仿宋_GB2312" w:cs="仿宋_GB2312"/>
          <w:sz w:val="30"/>
          <w:szCs w:val="30"/>
        </w:rPr>
        <w:t>.</w:t>
      </w:r>
      <w:r>
        <w:rPr>
          <w:rFonts w:hint="eastAsia" w:ascii="仿宋_GB2312" w:eastAsia="仿宋_GB2312" w:cs="仿宋_GB2312"/>
          <w:sz w:val="30"/>
          <w:szCs w:val="30"/>
        </w:rPr>
        <w:t>年龄：要求在</w:t>
      </w:r>
      <w:r>
        <w:rPr>
          <w:rFonts w:ascii="仿宋_GB2312" w:eastAsia="仿宋_GB2312" w:cs="仿宋_GB2312"/>
          <w:sz w:val="30"/>
          <w:szCs w:val="30"/>
        </w:rPr>
        <w:t>35</w:t>
      </w:r>
      <w:r>
        <w:rPr>
          <w:rFonts w:hint="eastAsia" w:ascii="仿宋_GB2312" w:eastAsia="仿宋_GB2312" w:cs="仿宋_GB2312"/>
          <w:sz w:val="30"/>
          <w:szCs w:val="30"/>
        </w:rPr>
        <w:t>周岁以下（</w:t>
      </w:r>
      <w:r>
        <w:rPr>
          <w:rFonts w:ascii="仿宋_GB2312" w:eastAsia="仿宋_GB2312" w:cs="仿宋_GB2312"/>
          <w:sz w:val="30"/>
          <w:szCs w:val="30"/>
        </w:rPr>
        <w:t>198</w:t>
      </w:r>
      <w:r>
        <w:rPr>
          <w:rFonts w:hint="eastAsia" w:ascii="仿宋_GB2312" w:eastAsia="仿宋_GB2312" w:cs="仿宋_GB2312"/>
          <w:sz w:val="30"/>
          <w:szCs w:val="30"/>
        </w:rPr>
        <w:t>6年</w:t>
      </w:r>
      <w:r>
        <w:rPr>
          <w:rFonts w:ascii="仿宋_GB2312" w:eastAsia="仿宋_GB2312" w:cs="仿宋_GB2312"/>
          <w:sz w:val="30"/>
          <w:szCs w:val="30"/>
        </w:rPr>
        <w:t>1</w:t>
      </w:r>
      <w:r>
        <w:rPr>
          <w:rFonts w:hint="eastAsia" w:ascii="仿宋_GB2312" w:eastAsia="仿宋_GB2312" w:cs="仿宋_GB2312"/>
          <w:sz w:val="30"/>
          <w:szCs w:val="30"/>
        </w:rPr>
        <w:t>月</w:t>
      </w:r>
      <w:r>
        <w:rPr>
          <w:rFonts w:ascii="仿宋_GB2312" w:eastAsia="仿宋_GB2312" w:cs="仿宋_GB2312"/>
          <w:sz w:val="30"/>
          <w:szCs w:val="30"/>
        </w:rPr>
        <w:t>1</w:t>
      </w:r>
      <w:r>
        <w:rPr>
          <w:rFonts w:hint="eastAsia" w:ascii="仿宋_GB2312" w:eastAsia="仿宋_GB2312" w:cs="仿宋_GB2312"/>
          <w:sz w:val="30"/>
          <w:szCs w:val="30"/>
        </w:rPr>
        <w:t>日以后出生）。报考岗位属紧缺专业或具有中级以上职称的放宽到</w:t>
      </w:r>
      <w:r>
        <w:rPr>
          <w:rFonts w:ascii="仿宋_GB2312" w:eastAsia="仿宋_GB2312" w:cs="仿宋_GB2312"/>
          <w:sz w:val="30"/>
          <w:szCs w:val="30"/>
        </w:rPr>
        <w:t>40</w:t>
      </w:r>
      <w:r>
        <w:rPr>
          <w:rFonts w:hint="eastAsia" w:ascii="仿宋_GB2312" w:eastAsia="仿宋_GB2312" w:cs="仿宋_GB2312"/>
          <w:sz w:val="30"/>
          <w:szCs w:val="30"/>
        </w:rPr>
        <w:t>周岁（</w:t>
      </w:r>
      <w:r>
        <w:rPr>
          <w:rFonts w:ascii="仿宋_GB2312" w:eastAsia="仿宋_GB2312" w:cs="仿宋_GB2312"/>
          <w:sz w:val="30"/>
          <w:szCs w:val="30"/>
        </w:rPr>
        <w:t>198</w:t>
      </w:r>
      <w:r>
        <w:rPr>
          <w:rFonts w:hint="eastAsia" w:ascii="仿宋_GB2312" w:eastAsia="仿宋_GB2312" w:cs="仿宋_GB2312"/>
          <w:sz w:val="30"/>
          <w:szCs w:val="30"/>
        </w:rPr>
        <w:t>1年</w:t>
      </w:r>
      <w:r>
        <w:rPr>
          <w:rFonts w:ascii="仿宋_GB2312" w:eastAsia="仿宋_GB2312" w:cs="仿宋_GB2312"/>
          <w:sz w:val="30"/>
          <w:szCs w:val="30"/>
        </w:rPr>
        <w:t>1</w:t>
      </w:r>
      <w:r>
        <w:rPr>
          <w:rFonts w:hint="eastAsia" w:ascii="仿宋_GB2312" w:eastAsia="仿宋_GB2312" w:cs="仿宋_GB2312"/>
          <w:sz w:val="30"/>
          <w:szCs w:val="30"/>
        </w:rPr>
        <w:t>月</w:t>
      </w:r>
      <w:r>
        <w:rPr>
          <w:rFonts w:ascii="仿宋_GB2312" w:eastAsia="仿宋_GB2312" w:cs="仿宋_GB2312"/>
          <w:sz w:val="30"/>
          <w:szCs w:val="30"/>
        </w:rPr>
        <w:t>1</w:t>
      </w:r>
      <w:r>
        <w:rPr>
          <w:rFonts w:hint="eastAsia" w:ascii="仿宋_GB2312" w:eastAsia="仿宋_GB2312" w:cs="仿宋_GB2312"/>
          <w:sz w:val="30"/>
          <w:szCs w:val="30"/>
        </w:rPr>
        <w:t>日以后出生）。</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紧缺专业按（磐卫</w:t>
      </w:r>
      <w:r>
        <w:rPr>
          <w:rFonts w:hint="eastAsia" w:ascii="仿宋_GB2312" w:hAnsi="黑体" w:eastAsia="仿宋_GB2312" w:cs="仿宋_GB2312"/>
          <w:kern w:val="0"/>
          <w:sz w:val="32"/>
          <w:szCs w:val="32"/>
        </w:rPr>
        <w:t>〔</w:t>
      </w:r>
      <w:r>
        <w:rPr>
          <w:rFonts w:ascii="仿宋_GB2312" w:hAnsi="黑体" w:eastAsia="仿宋_GB2312" w:cs="仿宋_GB2312"/>
          <w:kern w:val="0"/>
          <w:sz w:val="32"/>
          <w:szCs w:val="32"/>
        </w:rPr>
        <w:t>2019</w:t>
      </w:r>
      <w:r>
        <w:rPr>
          <w:rFonts w:hint="eastAsia" w:ascii="仿宋_GB2312" w:hAnsi="黑体" w:eastAsia="仿宋_GB2312" w:cs="仿宋_GB2312"/>
          <w:kern w:val="0"/>
          <w:sz w:val="32"/>
          <w:szCs w:val="32"/>
        </w:rPr>
        <w:t>〕</w:t>
      </w:r>
      <w:r>
        <w:rPr>
          <w:rFonts w:ascii="仿宋_GB2312" w:eastAsia="仿宋_GB2312" w:cs="仿宋_GB2312"/>
          <w:sz w:val="30"/>
          <w:szCs w:val="30"/>
        </w:rPr>
        <w:t>43</w:t>
      </w:r>
      <w:r>
        <w:rPr>
          <w:rFonts w:hint="eastAsia" w:ascii="仿宋_GB2312" w:eastAsia="仿宋_GB2312" w:cs="仿宋_GB2312"/>
          <w:sz w:val="30"/>
          <w:szCs w:val="30"/>
        </w:rPr>
        <w:t>号）文件规定：即指临床医学、医学影像学（放射医学）、麻醉学、妇产科学、儿科学、眼科学（眼视光学）、五官科学、精神卫生等</w:t>
      </w:r>
      <w:r>
        <w:rPr>
          <w:rFonts w:ascii="仿宋_GB2312" w:eastAsia="仿宋_GB2312" w:cs="仿宋_GB2312"/>
          <w:sz w:val="30"/>
          <w:szCs w:val="30"/>
        </w:rPr>
        <w:t>8</w:t>
      </w:r>
      <w:r>
        <w:rPr>
          <w:rFonts w:hint="eastAsia" w:ascii="仿宋_GB2312" w:eastAsia="仿宋_GB2312" w:cs="仿宋_GB2312"/>
          <w:sz w:val="30"/>
          <w:szCs w:val="30"/>
        </w:rPr>
        <w:t>个专业。</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3</w:t>
      </w:r>
      <w:r>
        <w:rPr>
          <w:rFonts w:ascii="仿宋_GB2312" w:hAnsi="宋体" w:eastAsia="仿宋_GB2312" w:cs="仿宋_GB2312"/>
          <w:kern w:val="0"/>
          <w:sz w:val="30"/>
          <w:szCs w:val="30"/>
        </w:rPr>
        <w:t>.</w:t>
      </w:r>
      <w:r>
        <w:rPr>
          <w:rFonts w:ascii="仿宋_GB2312" w:hAnsi="宋体" w:eastAsia="仿宋_GB2312" w:cs="仿宋_GB2312"/>
          <w:color w:val="000000"/>
          <w:kern w:val="0"/>
          <w:sz w:val="30"/>
          <w:szCs w:val="30"/>
        </w:rPr>
        <w:t>20</w:t>
      </w:r>
      <w:r>
        <w:rPr>
          <w:rFonts w:ascii="仿宋_GB2312" w:hAnsi="宋体" w:eastAsia="仿宋_GB2312" w:cs="仿宋_GB2312"/>
          <w:kern w:val="0"/>
          <w:sz w:val="30"/>
          <w:szCs w:val="30"/>
        </w:rPr>
        <w:t>1</w:t>
      </w:r>
      <w:r>
        <w:rPr>
          <w:rFonts w:hint="eastAsia" w:ascii="仿宋_GB2312" w:hAnsi="宋体" w:eastAsia="仿宋_GB2312" w:cs="仿宋_GB2312"/>
          <w:kern w:val="0"/>
          <w:sz w:val="30"/>
          <w:szCs w:val="30"/>
        </w:rPr>
        <w:t>8</w:t>
      </w:r>
      <w:r>
        <w:rPr>
          <w:rFonts w:hint="eastAsia" w:ascii="仿宋_GB2312" w:hAnsi="宋体" w:eastAsia="仿宋_GB2312" w:cs="仿宋_GB2312"/>
          <w:color w:val="000000"/>
          <w:kern w:val="0"/>
          <w:sz w:val="30"/>
          <w:szCs w:val="30"/>
        </w:rPr>
        <w:t>年以前</w:t>
      </w:r>
      <w:r>
        <w:rPr>
          <w:rFonts w:hint="eastAsia" w:ascii="仿宋_GB2312" w:hAnsi="宋体" w:eastAsia="仿宋_GB2312" w:cs="仿宋_GB2312"/>
          <w:kern w:val="0"/>
          <w:sz w:val="30"/>
          <w:szCs w:val="30"/>
        </w:rPr>
        <w:t>毕业的往届生要求取得相应专业的执业资格。</w:t>
      </w:r>
    </w:p>
    <w:p>
      <w:pPr>
        <w:widowControl/>
        <w:spacing w:line="50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4</w:t>
      </w:r>
      <w:r>
        <w:rPr>
          <w:rFonts w:ascii="仿宋_GB2312" w:eastAsia="仿宋_GB2312" w:cs="仿宋_GB2312"/>
          <w:sz w:val="30"/>
          <w:szCs w:val="30"/>
        </w:rPr>
        <w:t>.</w:t>
      </w:r>
      <w:r>
        <w:rPr>
          <w:rFonts w:hint="eastAsia" w:ascii="仿宋_GB2312" w:eastAsia="仿宋_GB2312" w:cs="仿宋_GB2312"/>
          <w:sz w:val="30"/>
          <w:szCs w:val="30"/>
        </w:rPr>
        <w:t>户籍：面向全省招聘</w:t>
      </w:r>
      <w:r>
        <w:rPr>
          <w:rFonts w:ascii="仿宋_GB2312" w:eastAsia="仿宋_GB2312" w:cs="仿宋_GB2312"/>
          <w:sz w:val="30"/>
          <w:szCs w:val="30"/>
        </w:rPr>
        <w:t>,</w:t>
      </w:r>
      <w:r>
        <w:rPr>
          <w:rFonts w:hint="eastAsia" w:ascii="仿宋_GB2312" w:eastAsia="仿宋_GB2312" w:cs="仿宋_GB2312"/>
          <w:sz w:val="30"/>
          <w:szCs w:val="30"/>
        </w:rPr>
        <w:t>其中基层护理岗位面向本县；临床医学等紧缺专业及针灸推拿、中医、康复医师的户籍放宽到全国。</w:t>
      </w:r>
    </w:p>
    <w:p>
      <w:pPr>
        <w:pStyle w:val="2"/>
        <w:spacing w:line="520" w:lineRule="exact"/>
        <w:ind w:firstLine="420"/>
        <w:rPr>
          <w:rFonts w:hAnsi="仿宋_GB2312" w:cs="Times New Roman"/>
          <w:sz w:val="28"/>
          <w:szCs w:val="28"/>
        </w:rPr>
      </w:pPr>
      <w:r>
        <w:rPr>
          <w:rFonts w:hint="eastAsia" w:hAnsi="仿宋_GB2312"/>
          <w:sz w:val="28"/>
          <w:szCs w:val="28"/>
        </w:rPr>
        <w:t>“磐安县户籍”包括：</w:t>
      </w:r>
    </w:p>
    <w:p>
      <w:pPr>
        <w:pStyle w:val="2"/>
        <w:spacing w:line="520" w:lineRule="exact"/>
        <w:ind w:firstLine="600" w:firstLineChars="200"/>
        <w:rPr>
          <w:rFonts w:hAnsi="仿宋_GB2312" w:cs="Times New Roman"/>
          <w:sz w:val="28"/>
          <w:szCs w:val="28"/>
        </w:rPr>
      </w:pPr>
      <w:r>
        <w:rPr>
          <w:rFonts w:hint="eastAsia"/>
          <w:color w:val="333333"/>
          <w:shd w:val="clear" w:color="auto" w:fill="FFFFFF"/>
        </w:rPr>
        <w:t>（1）</w:t>
      </w:r>
      <w:r>
        <w:rPr>
          <w:rFonts w:hint="eastAsia" w:hAnsi="仿宋_GB2312"/>
          <w:sz w:val="28"/>
          <w:szCs w:val="28"/>
        </w:rPr>
        <w:t>本人户口在磐安（</w:t>
      </w:r>
      <w:r>
        <w:rPr>
          <w:rFonts w:hint="eastAsia" w:hAnsi="仿宋_GB2312"/>
          <w:b/>
          <w:bCs/>
          <w:sz w:val="28"/>
          <w:szCs w:val="28"/>
        </w:rPr>
        <w:t>以</w:t>
      </w:r>
      <w:r>
        <w:rPr>
          <w:rFonts w:hAnsi="仿宋_GB2312"/>
          <w:b/>
          <w:bCs/>
          <w:sz w:val="28"/>
          <w:szCs w:val="28"/>
        </w:rPr>
        <w:t>202</w:t>
      </w:r>
      <w:r>
        <w:rPr>
          <w:rFonts w:hint="eastAsia" w:hAnsi="仿宋_GB2312"/>
          <w:b/>
          <w:bCs/>
          <w:sz w:val="28"/>
          <w:szCs w:val="28"/>
        </w:rPr>
        <w:t>1年4月19日的户口所在地为准</w:t>
      </w:r>
      <w:r>
        <w:rPr>
          <w:rFonts w:hint="eastAsia" w:hAnsi="仿宋_GB2312"/>
          <w:sz w:val="28"/>
          <w:szCs w:val="28"/>
        </w:rPr>
        <w:t>）；</w:t>
      </w:r>
    </w:p>
    <w:p>
      <w:pPr>
        <w:pStyle w:val="2"/>
        <w:spacing w:line="520" w:lineRule="exact"/>
        <w:ind w:firstLine="600" w:firstLineChars="200"/>
        <w:rPr>
          <w:rFonts w:hAnsi="仿宋_GB2312" w:cs="Times New Roman"/>
          <w:sz w:val="28"/>
          <w:szCs w:val="28"/>
        </w:rPr>
      </w:pPr>
      <w:r>
        <w:rPr>
          <w:rFonts w:hint="eastAsia"/>
          <w:color w:val="333333"/>
          <w:shd w:val="clear" w:color="auto" w:fill="FFFFFF"/>
        </w:rPr>
        <w:t>（2）</w:t>
      </w:r>
      <w:r>
        <w:rPr>
          <w:rFonts w:hint="eastAsia" w:hAnsi="仿宋_GB2312"/>
          <w:sz w:val="28"/>
          <w:szCs w:val="28"/>
        </w:rPr>
        <w:t>本人出生地在磐安（以户口簿、出生证明为依据）；</w:t>
      </w:r>
    </w:p>
    <w:p>
      <w:pPr>
        <w:pStyle w:val="2"/>
        <w:spacing w:line="520" w:lineRule="exact"/>
        <w:ind w:firstLine="600" w:firstLineChars="200"/>
        <w:rPr>
          <w:rFonts w:hAnsi="仿宋_GB2312" w:cs="Times New Roman"/>
          <w:sz w:val="28"/>
          <w:szCs w:val="28"/>
        </w:rPr>
      </w:pPr>
      <w:r>
        <w:rPr>
          <w:rFonts w:hint="eastAsia"/>
          <w:color w:val="333333"/>
          <w:shd w:val="clear" w:color="auto" w:fill="FFFFFF"/>
        </w:rPr>
        <w:t>（3）</w:t>
      </w:r>
      <w:r>
        <w:rPr>
          <w:rFonts w:hint="eastAsia" w:hAnsi="仿宋_GB2312"/>
          <w:sz w:val="28"/>
          <w:szCs w:val="28"/>
        </w:rPr>
        <w:t>本人或父母或夫（妻）一方在磐安有长居地的（以户口簿、结婚证、房产证为依据）；</w:t>
      </w:r>
    </w:p>
    <w:p>
      <w:pPr>
        <w:pStyle w:val="2"/>
        <w:spacing w:line="520" w:lineRule="exact"/>
        <w:ind w:firstLine="600" w:firstLineChars="200"/>
        <w:rPr>
          <w:rFonts w:hAnsi="仿宋_GB2312" w:cs="Times New Roman"/>
          <w:sz w:val="28"/>
          <w:szCs w:val="28"/>
        </w:rPr>
      </w:pPr>
      <w:r>
        <w:rPr>
          <w:rFonts w:hint="eastAsia"/>
          <w:color w:val="333333"/>
          <w:shd w:val="clear" w:color="auto" w:fill="FFFFFF"/>
        </w:rPr>
        <w:t>（4）</w:t>
      </w:r>
      <w:r>
        <w:rPr>
          <w:rFonts w:hint="eastAsia" w:hAnsi="仿宋_GB2312"/>
          <w:sz w:val="28"/>
          <w:szCs w:val="28"/>
        </w:rPr>
        <w:t>父母或夫（妻）一方户口在磐安或是磐安机关事业单位正式在编在职工作人员的（以户口簿、结婚证、工作单位说明为依据）；</w:t>
      </w:r>
    </w:p>
    <w:p>
      <w:pPr>
        <w:pStyle w:val="2"/>
        <w:spacing w:line="520" w:lineRule="exact"/>
        <w:ind w:firstLine="600" w:firstLineChars="200"/>
        <w:rPr>
          <w:rFonts w:hAnsi="仿宋_GB2312" w:cs="Times New Roman"/>
          <w:sz w:val="28"/>
          <w:szCs w:val="28"/>
        </w:rPr>
      </w:pPr>
      <w:r>
        <w:rPr>
          <w:rFonts w:hint="eastAsia"/>
          <w:color w:val="333333"/>
          <w:shd w:val="clear" w:color="auto" w:fill="FFFFFF"/>
        </w:rPr>
        <w:t>（5）2021年4月19日前</w:t>
      </w:r>
      <w:r>
        <w:rPr>
          <w:rFonts w:hint="eastAsia" w:hAnsi="仿宋_GB2312"/>
          <w:sz w:val="28"/>
          <w:szCs w:val="28"/>
        </w:rPr>
        <w:t>在磐安企事业单位工作并签订劳动合同满</w:t>
      </w:r>
      <w:r>
        <w:rPr>
          <w:rFonts w:hAnsi="仿宋_GB2312"/>
          <w:sz w:val="28"/>
          <w:szCs w:val="28"/>
        </w:rPr>
        <w:t>3</w:t>
      </w:r>
      <w:r>
        <w:rPr>
          <w:rFonts w:hint="eastAsia" w:hAnsi="仿宋_GB2312"/>
          <w:sz w:val="28"/>
          <w:szCs w:val="28"/>
        </w:rPr>
        <w:t>年以上的（须经劳动合同备案部门备案，并以劳动合同和养老金缴纳时间一致为准）；</w:t>
      </w:r>
    </w:p>
    <w:p>
      <w:pPr>
        <w:pStyle w:val="2"/>
        <w:spacing w:line="520" w:lineRule="exact"/>
        <w:ind w:firstLine="600" w:firstLineChars="200"/>
        <w:rPr>
          <w:rFonts w:hAnsi="仿宋_GB2312" w:cs="Times New Roman"/>
          <w:sz w:val="28"/>
          <w:szCs w:val="28"/>
        </w:rPr>
      </w:pPr>
      <w:r>
        <w:rPr>
          <w:rFonts w:hint="eastAsia"/>
          <w:color w:val="333333"/>
          <w:shd w:val="clear" w:color="auto" w:fill="FFFFFF"/>
        </w:rPr>
        <w:t>（6）</w:t>
      </w:r>
      <w:r>
        <w:rPr>
          <w:rFonts w:hint="eastAsia" w:hAnsi="仿宋_GB2312"/>
          <w:sz w:val="28"/>
          <w:szCs w:val="28"/>
        </w:rPr>
        <w:t>生源地为磐安的人员（生源地是指经高考、被高校录取时户口所在地）。</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属（2）-（6）种情形的，在资格复审时，需提供相关材料。</w:t>
      </w:r>
    </w:p>
    <w:p>
      <w:pPr>
        <w:widowControl/>
        <w:spacing w:line="500" w:lineRule="exact"/>
        <w:ind w:firstLine="600" w:firstLineChars="200"/>
        <w:rPr>
          <w:rFonts w:ascii="仿宋_GB2312" w:hAnsi="宋体" w:eastAsia="仿宋_GB2312" w:cs="仿宋_GB2312"/>
          <w:kern w:val="0"/>
          <w:sz w:val="30"/>
          <w:szCs w:val="30"/>
        </w:rPr>
      </w:pP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具备报考职位所需的其它资格条件。</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6.正式在编人员报名，须有原单位同意报考证明。</w:t>
      </w:r>
    </w:p>
    <w:p>
      <w:pPr>
        <w:widowControl/>
        <w:spacing w:line="500" w:lineRule="exact"/>
        <w:ind w:firstLine="600" w:firstLineChars="200"/>
        <w:rPr>
          <w:rFonts w:hint="eastAsia" w:ascii="仿宋_GB2312" w:eastAsia="仿宋_GB2312" w:cs="仿宋_GB2312"/>
          <w:sz w:val="30"/>
          <w:szCs w:val="30"/>
        </w:rPr>
      </w:pPr>
      <w:r>
        <w:rPr>
          <w:rFonts w:hint="eastAsia" w:ascii="仿宋_GB2312" w:hAnsi="宋体" w:eastAsia="仿宋_GB2312" w:cs="仿宋_GB2312"/>
          <w:kern w:val="0"/>
          <w:sz w:val="30"/>
          <w:szCs w:val="30"/>
        </w:rPr>
        <w:t>7</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限考条件：</w:t>
      </w:r>
      <w:r>
        <w:rPr>
          <w:rFonts w:hint="eastAsia" w:ascii="仿宋_GB2312" w:eastAsia="仿宋_GB2312" w:cs="仿宋_GB2312"/>
          <w:sz w:val="30"/>
          <w:szCs w:val="30"/>
        </w:rPr>
        <w:t>在本县卫健事业单位辞职、解聘、历年报考放弃录用等未满五年的人员、定向委托培养人员不得报考（考取全日制本科、研究生的除外）。</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8</w:t>
      </w:r>
      <w:r>
        <w:rPr>
          <w:rFonts w:ascii="仿宋_GB2312" w:eastAsia="仿宋_GB2312" w:cs="仿宋_GB2312"/>
          <w:sz w:val="30"/>
          <w:szCs w:val="30"/>
        </w:rPr>
        <w:t>.</w:t>
      </w:r>
      <w:r>
        <w:rPr>
          <w:rFonts w:hint="eastAsia" w:ascii="仿宋_GB2312" w:eastAsia="仿宋_GB2312" w:cs="仿宋_GB2312"/>
          <w:sz w:val="30"/>
          <w:szCs w:val="30"/>
        </w:rPr>
        <w:t>每位考生限报一个岗位。</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9</w:t>
      </w:r>
      <w:r>
        <w:rPr>
          <w:rFonts w:ascii="仿宋_GB2312" w:eastAsia="仿宋_GB2312" w:cs="仿宋_GB2312"/>
          <w:sz w:val="30"/>
          <w:szCs w:val="30"/>
        </w:rPr>
        <w:t>.</w:t>
      </w:r>
      <w:r>
        <w:rPr>
          <w:rFonts w:hint="eastAsia" w:ascii="仿宋_GB2312" w:eastAsia="仿宋_GB2312" w:cs="仿宋_GB2312"/>
          <w:sz w:val="30"/>
          <w:szCs w:val="30"/>
        </w:rPr>
        <w:t>须回避的，按</w:t>
      </w:r>
      <w:r>
        <w:rPr>
          <w:rFonts w:hint="eastAsia" w:ascii="仿宋_GB2312" w:hAnsi="宋体" w:eastAsia="仿宋_GB2312" w:cs="仿宋_GB2312"/>
          <w:kern w:val="0"/>
          <w:sz w:val="30"/>
          <w:szCs w:val="30"/>
        </w:rPr>
        <w:t>《磐安县事业单位公开招聘工作人员办法（试行）》（</w:t>
      </w:r>
      <w:r>
        <w:rPr>
          <w:rFonts w:hint="eastAsia" w:ascii="仿宋_GB2312" w:eastAsia="仿宋_GB2312" w:cs="仿宋_GB2312"/>
          <w:sz w:val="30"/>
          <w:szCs w:val="30"/>
        </w:rPr>
        <w:t>县委办</w:t>
      </w:r>
      <w:r>
        <w:rPr>
          <w:rFonts w:hint="eastAsia" w:ascii="仿宋_GB2312" w:hAnsi="黑体" w:eastAsia="仿宋_GB2312" w:cs="仿宋_GB2312"/>
          <w:color w:val="000000"/>
          <w:kern w:val="0"/>
          <w:sz w:val="32"/>
          <w:szCs w:val="32"/>
        </w:rPr>
        <w:t>〔</w:t>
      </w:r>
      <w:r>
        <w:rPr>
          <w:rFonts w:ascii="仿宋_GB2312" w:hAnsi="黑体" w:eastAsia="仿宋_GB2312" w:cs="仿宋_GB2312"/>
          <w:color w:val="000000"/>
          <w:kern w:val="0"/>
          <w:sz w:val="32"/>
          <w:szCs w:val="32"/>
        </w:rPr>
        <w:t>2019</w:t>
      </w:r>
      <w:r>
        <w:rPr>
          <w:rFonts w:hint="eastAsia" w:ascii="仿宋_GB2312" w:hAnsi="黑体" w:eastAsia="仿宋_GB2312" w:cs="仿宋_GB2312"/>
          <w:color w:val="000000"/>
          <w:kern w:val="0"/>
          <w:sz w:val="32"/>
          <w:szCs w:val="32"/>
        </w:rPr>
        <w:t>〕</w:t>
      </w:r>
      <w:r>
        <w:rPr>
          <w:rFonts w:ascii="仿宋_GB2312" w:eastAsia="仿宋_GB2312" w:cs="仿宋_GB2312"/>
          <w:sz w:val="30"/>
          <w:szCs w:val="30"/>
        </w:rPr>
        <w:t>51</w:t>
      </w:r>
      <w:r>
        <w:rPr>
          <w:rFonts w:hint="eastAsia" w:ascii="仿宋_GB2312" w:eastAsia="仿宋_GB2312" w:cs="仿宋_GB2312"/>
          <w:sz w:val="30"/>
          <w:szCs w:val="30"/>
        </w:rPr>
        <w:t>号）规定执行。</w:t>
      </w:r>
    </w:p>
    <w:p>
      <w:pPr>
        <w:widowControl/>
        <w:spacing w:line="500" w:lineRule="exact"/>
        <w:ind w:firstLine="588" w:firstLineChars="196"/>
        <w:rPr>
          <w:rFonts w:ascii="黑体" w:hAnsi="宋体" w:eastAsia="黑体" w:cs="Times New Roman"/>
          <w:kern w:val="0"/>
          <w:sz w:val="30"/>
          <w:szCs w:val="30"/>
        </w:rPr>
      </w:pPr>
      <w:r>
        <w:rPr>
          <w:rFonts w:hint="eastAsia" w:ascii="黑体" w:hAnsi="宋体" w:eastAsia="黑体" w:cs="黑体"/>
          <w:kern w:val="0"/>
          <w:sz w:val="30"/>
          <w:szCs w:val="30"/>
        </w:rPr>
        <w:t>二、招聘程序</w:t>
      </w:r>
    </w:p>
    <w:p>
      <w:pPr>
        <w:widowControl/>
        <w:spacing w:line="500" w:lineRule="exact"/>
        <w:ind w:firstLine="588" w:firstLineChars="196"/>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按照公开、平等、竞争、择优的原则，通过报名、笔试、面试、体检、考察、公示、聘用等程序进行。根据应聘人员成绩，从高分到低分择优聘用。报名、资格初审和缴费通过网络方式进行。</w:t>
      </w:r>
    </w:p>
    <w:p>
      <w:pPr>
        <w:widowControl/>
        <w:tabs>
          <w:tab w:val="left" w:pos="6315"/>
          <w:tab w:val="left" w:pos="6510"/>
        </w:tabs>
        <w:spacing w:line="500" w:lineRule="exact"/>
        <w:ind w:firstLine="602" w:firstLineChars="200"/>
        <w:rPr>
          <w:rFonts w:ascii="仿宋_GB2312" w:hAnsi="宋体" w:eastAsia="仿宋_GB2312" w:cs="仿宋_GB2312"/>
          <w:b/>
          <w:bCs/>
          <w:kern w:val="0"/>
          <w:sz w:val="30"/>
          <w:szCs w:val="30"/>
        </w:rPr>
      </w:pPr>
      <w:r>
        <w:rPr>
          <w:rFonts w:hint="eastAsia" w:ascii="仿宋_GB2312" w:hAnsi="宋体" w:eastAsia="仿宋_GB2312" w:cs="仿宋_GB2312"/>
          <w:b/>
          <w:bCs/>
          <w:kern w:val="0"/>
          <w:sz w:val="30"/>
          <w:szCs w:val="30"/>
        </w:rPr>
        <w:t>（一）注册及报名</w:t>
      </w:r>
    </w:p>
    <w:p>
      <w:pPr>
        <w:widowControl/>
        <w:spacing w:line="500" w:lineRule="exact"/>
        <w:ind w:firstLine="600" w:firstLineChars="200"/>
        <w:rPr>
          <w:rFonts w:ascii="仿宋_GB2312" w:hAnsi="宋体" w:eastAsia="仿宋_GB2312" w:cs="Times New Roman"/>
          <w:b/>
          <w:bCs/>
          <w:kern w:val="0"/>
          <w:sz w:val="30"/>
          <w:szCs w:val="30"/>
        </w:rPr>
      </w:pPr>
      <w:r>
        <w:rPr>
          <w:rFonts w:hint="eastAsia" w:ascii="仿宋_GB2312" w:hAnsi="宋体" w:eastAsia="仿宋_GB2312" w:cs="仿宋_GB2312"/>
          <w:kern w:val="0"/>
          <w:sz w:val="30"/>
          <w:szCs w:val="30"/>
        </w:rPr>
        <w:t>报名时间：</w:t>
      </w:r>
      <w:r>
        <w:rPr>
          <w:rFonts w:hint="eastAsia" w:ascii="仿宋_GB2312" w:hAnsi="宋体" w:eastAsia="仿宋_GB2312" w:cs="仿宋_GB2312"/>
          <w:b/>
          <w:bCs/>
          <w:kern w:val="0"/>
          <w:sz w:val="30"/>
          <w:szCs w:val="30"/>
        </w:rPr>
        <w:t>2021年4月20日9时至4月23日</w:t>
      </w:r>
      <w:r>
        <w:rPr>
          <w:rFonts w:ascii="仿宋_GB2312" w:hAnsi="宋体" w:eastAsia="仿宋_GB2312" w:cs="仿宋_GB2312"/>
          <w:b/>
          <w:bCs/>
          <w:kern w:val="0"/>
          <w:sz w:val="30"/>
          <w:szCs w:val="30"/>
        </w:rPr>
        <w:t>17</w:t>
      </w:r>
      <w:r>
        <w:rPr>
          <w:rFonts w:hint="eastAsia" w:ascii="仿宋_GB2312" w:hAnsi="宋体" w:eastAsia="仿宋_GB2312" w:cs="仿宋_GB2312"/>
          <w:b/>
          <w:bCs/>
          <w:kern w:val="0"/>
          <w:sz w:val="30"/>
          <w:szCs w:val="30"/>
        </w:rPr>
        <w:t>时。</w:t>
      </w:r>
    </w:p>
    <w:p>
      <w:pPr>
        <w:widowControl/>
        <w:spacing w:line="500" w:lineRule="exact"/>
        <w:ind w:firstLine="600" w:firstLineChars="20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网址：浙江省通用招聘网报平台（http://qssy.zjks.com/）。</w:t>
      </w:r>
    </w:p>
    <w:p>
      <w:pPr>
        <w:widowControl/>
        <w:spacing w:line="500" w:lineRule="exact"/>
        <w:ind w:firstLine="600" w:firstLineChars="20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报考人员要仔细阅读诚信承诺书，按要求如实、准确、完整地填写有关信息并选择岗位进行报名，仅注册不选择岗位，视为无效报名。逾期不再受理注册及报名。报名与考试使用的身份证号必须一致。</w:t>
      </w:r>
    </w:p>
    <w:p>
      <w:pPr>
        <w:widowControl/>
        <w:spacing w:line="500" w:lineRule="exact"/>
        <w:ind w:firstLine="602" w:firstLineChars="200"/>
        <w:rPr>
          <w:rFonts w:ascii="仿宋_GB2312" w:hAnsi="宋体" w:eastAsia="仿宋_GB2312" w:cs="Times New Roman"/>
          <w:b/>
          <w:kern w:val="0"/>
          <w:sz w:val="30"/>
          <w:szCs w:val="30"/>
        </w:rPr>
      </w:pPr>
      <w:r>
        <w:rPr>
          <w:rFonts w:hint="eastAsia" w:ascii="仿宋_GB2312" w:hAnsi="宋体" w:eastAsia="仿宋_GB2312" w:cs="Times New Roman"/>
          <w:b/>
          <w:kern w:val="0"/>
          <w:sz w:val="30"/>
          <w:szCs w:val="30"/>
        </w:rPr>
        <w:t>（二）资格初审</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资格初审时间：4月21日9时—4月24日17时。</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由招聘单位或主管部门负责对报考人员选定的岗位进行资格初审，对初审未通过的人员说明理由。通过资格初审的不能再报考其他岗位；未通过的可在资格初审时间内再次报名并接受资格初审。</w:t>
      </w:r>
    </w:p>
    <w:p>
      <w:pPr>
        <w:widowControl/>
        <w:spacing w:line="500" w:lineRule="exact"/>
        <w:ind w:firstLine="602" w:firstLineChars="200"/>
        <w:rPr>
          <w:rFonts w:ascii="仿宋_GB2312" w:hAnsi="宋体" w:eastAsia="仿宋_GB2312" w:cs="Times New Roman"/>
          <w:b/>
          <w:kern w:val="0"/>
          <w:sz w:val="30"/>
          <w:szCs w:val="30"/>
        </w:rPr>
      </w:pPr>
      <w:r>
        <w:rPr>
          <w:rFonts w:hint="eastAsia" w:ascii="仿宋_GB2312" w:hAnsi="宋体" w:eastAsia="仿宋_GB2312" w:cs="Times New Roman"/>
          <w:b/>
          <w:kern w:val="0"/>
          <w:sz w:val="30"/>
          <w:szCs w:val="30"/>
        </w:rPr>
        <w:t>（三）缴费确认</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时间：4月26日9时—4月</w:t>
      </w:r>
      <w:r>
        <w:rPr>
          <w:rFonts w:hint="eastAsia" w:ascii="仿宋_GB2312" w:hAnsi="宋体" w:eastAsia="仿宋_GB2312" w:cs="Times New Roman"/>
          <w:kern w:val="0"/>
          <w:sz w:val="30"/>
          <w:szCs w:val="30"/>
          <w:lang w:val="en-US" w:eastAsia="zh-CN"/>
        </w:rPr>
        <w:t>28</w:t>
      </w:r>
      <w:r>
        <w:rPr>
          <w:rFonts w:hint="eastAsia" w:ascii="仿宋_GB2312" w:hAnsi="宋体" w:eastAsia="仿宋_GB2312" w:cs="Times New Roman"/>
          <w:kern w:val="0"/>
          <w:sz w:val="30"/>
          <w:szCs w:val="30"/>
        </w:rPr>
        <w:t>日17时</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通过资格初审的报考人员需在浙江省通用招聘网报平台办理网上缴费，缴纳考务费50元。逾期不缴费的，视作放弃报名资格。</w:t>
      </w:r>
    </w:p>
    <w:p>
      <w:pPr>
        <w:widowControl/>
        <w:spacing w:line="500" w:lineRule="exact"/>
        <w:ind w:firstLine="602" w:firstLineChars="200"/>
        <w:rPr>
          <w:rFonts w:ascii="仿宋_GB2312" w:hAnsi="宋体" w:eastAsia="仿宋_GB2312" w:cs="仿宋_GB2312"/>
          <w:b/>
          <w:kern w:val="0"/>
          <w:sz w:val="30"/>
          <w:szCs w:val="30"/>
        </w:rPr>
      </w:pPr>
      <w:r>
        <w:rPr>
          <w:rFonts w:hint="eastAsia" w:ascii="仿宋_GB2312" w:hAnsi="宋体" w:eastAsia="仿宋_GB2312" w:cs="仿宋_GB2312"/>
          <w:b/>
          <w:kern w:val="0"/>
          <w:sz w:val="30"/>
          <w:szCs w:val="30"/>
        </w:rPr>
        <w:t>（四）岗位调剂</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缴费确认人数不足招聘计划数1.5倍的岗位，将核减或取消招聘计划。招聘计划取消的，应聘该岗位的人员可自接到取消计划通知起24小时内进行改报。逾期未改报的，视作放弃改报。</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个别</w:t>
      </w:r>
      <w:r>
        <w:rPr>
          <w:rFonts w:hint="eastAsia" w:ascii="仿宋_GB2312" w:hAnsi="宋体" w:eastAsia="仿宋_GB2312" w:cs="Times New Roman"/>
          <w:kern w:val="0"/>
          <w:sz w:val="30"/>
          <w:szCs w:val="30"/>
        </w:rPr>
        <w:t>缴费确认</w:t>
      </w:r>
      <w:r>
        <w:rPr>
          <w:rFonts w:hint="eastAsia" w:ascii="仿宋_GB2312" w:hAnsi="宋体" w:eastAsia="仿宋_GB2312" w:cs="仿宋_GB2312"/>
          <w:kern w:val="0"/>
          <w:sz w:val="30"/>
          <w:szCs w:val="30"/>
        </w:rPr>
        <w:t>人数较多的岗位与个别</w:t>
      </w:r>
      <w:r>
        <w:rPr>
          <w:rFonts w:hint="eastAsia" w:ascii="仿宋_GB2312" w:hAnsi="宋体" w:eastAsia="仿宋_GB2312" w:cs="Times New Roman"/>
          <w:kern w:val="0"/>
          <w:sz w:val="30"/>
          <w:szCs w:val="30"/>
        </w:rPr>
        <w:t>缴费确认</w:t>
      </w:r>
      <w:r>
        <w:rPr>
          <w:rFonts w:hint="eastAsia" w:ascii="仿宋_GB2312" w:hAnsi="宋体" w:eastAsia="仿宋_GB2312" w:cs="仿宋_GB2312"/>
          <w:kern w:val="0"/>
          <w:sz w:val="30"/>
          <w:szCs w:val="30"/>
        </w:rPr>
        <w:t>人数不足的岗位之间，经县卫生健康局、磐安县县域医疗卫生服务共同</w:t>
      </w:r>
      <w:r>
        <w:rPr>
          <w:rFonts w:hint="eastAsia" w:ascii="仿宋_GB2312" w:hAnsi="宋体" w:eastAsia="仿宋_GB2312" w:cs="仿宋_GB2312"/>
          <w:color w:val="auto"/>
          <w:kern w:val="0"/>
          <w:sz w:val="30"/>
          <w:szCs w:val="30"/>
        </w:rPr>
        <w:t>体商</w:t>
      </w:r>
      <w:r>
        <w:rPr>
          <w:rFonts w:hint="eastAsia" w:ascii="仿宋_GB2312" w:hAnsi="宋体" w:eastAsia="仿宋_GB2312" w:cs="仿宋_GB2312"/>
          <w:kern w:val="0"/>
          <w:sz w:val="30"/>
          <w:szCs w:val="30"/>
        </w:rPr>
        <w:t>县人力资源和社会保障局同意后，进行适当调剂。</w:t>
      </w:r>
    </w:p>
    <w:p>
      <w:pPr>
        <w:widowControl/>
        <w:spacing w:line="500" w:lineRule="exact"/>
        <w:ind w:firstLine="602" w:firstLineChars="200"/>
        <w:rPr>
          <w:rFonts w:ascii="仿宋_GB2312" w:hAnsi="宋体" w:eastAsia="仿宋_GB2312" w:cs="Times New Roman"/>
          <w:b/>
          <w:kern w:val="0"/>
          <w:sz w:val="30"/>
          <w:szCs w:val="30"/>
        </w:rPr>
      </w:pPr>
      <w:r>
        <w:rPr>
          <w:rFonts w:hint="eastAsia" w:ascii="仿宋_GB2312" w:hAnsi="宋体" w:eastAsia="仿宋_GB2312" w:cs="Times New Roman"/>
          <w:b/>
          <w:kern w:val="0"/>
          <w:sz w:val="30"/>
          <w:szCs w:val="30"/>
        </w:rPr>
        <w:t>（五）下载并打印准考证</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时间：5月11日9时—5月14日17时</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已缴费人员在规定时间内登录浙江省通用招聘网报平台自行下载打印准考证。</w:t>
      </w:r>
    </w:p>
    <w:p>
      <w:pPr>
        <w:widowControl/>
        <w:spacing w:line="500" w:lineRule="exact"/>
        <w:ind w:firstLine="602" w:firstLineChars="200"/>
        <w:rPr>
          <w:rFonts w:ascii="仿宋_GB2312" w:hAnsi="宋体" w:eastAsia="仿宋_GB2312" w:cs="Times New Roman"/>
          <w:kern w:val="0"/>
          <w:sz w:val="30"/>
          <w:szCs w:val="30"/>
        </w:rPr>
      </w:pPr>
      <w:r>
        <w:rPr>
          <w:rFonts w:hint="eastAsia" w:ascii="仿宋_GB2312" w:hAnsi="宋体" w:eastAsia="仿宋_GB2312" w:cs="仿宋_GB2312"/>
          <w:b/>
          <w:bCs/>
          <w:kern w:val="0"/>
          <w:sz w:val="30"/>
          <w:szCs w:val="30"/>
        </w:rPr>
        <w:t>（六）笔试</w:t>
      </w:r>
    </w:p>
    <w:p>
      <w:pPr>
        <w:widowControl/>
        <w:spacing w:line="500" w:lineRule="exact"/>
        <w:ind w:firstLine="602" w:firstLineChars="200"/>
        <w:rPr>
          <w:rFonts w:ascii="仿宋_GB2312" w:hAnsi="宋体" w:eastAsia="仿宋_GB2312" w:cs="仿宋_GB2312"/>
          <w:kern w:val="0"/>
          <w:sz w:val="30"/>
          <w:szCs w:val="30"/>
        </w:rPr>
      </w:pPr>
      <w:r>
        <w:rPr>
          <w:rFonts w:hint="eastAsia" w:ascii="仿宋_GB2312" w:hAnsi="宋体" w:eastAsia="仿宋_GB2312" w:cs="仿宋_GB2312"/>
          <w:b/>
          <w:kern w:val="0"/>
          <w:sz w:val="30"/>
          <w:szCs w:val="30"/>
        </w:rPr>
        <w:t>1.笔试时间：初定5月15日，考试时间地点以准考证为准。</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2.笔试内容：总分</w:t>
      </w:r>
      <w:r>
        <w:rPr>
          <w:rFonts w:ascii="仿宋_GB2312" w:eastAsia="仿宋_GB2312" w:cs="仿宋_GB2312"/>
          <w:sz w:val="30"/>
          <w:szCs w:val="30"/>
          <w:u w:val="single"/>
        </w:rPr>
        <w:t>120</w:t>
      </w:r>
      <w:r>
        <w:rPr>
          <w:rFonts w:hint="eastAsia" w:ascii="仿宋_GB2312" w:eastAsia="仿宋_GB2312" w:cs="仿宋_GB2312"/>
          <w:sz w:val="30"/>
          <w:szCs w:val="30"/>
          <w:u w:val="single"/>
        </w:rPr>
        <w:t>分</w:t>
      </w:r>
      <w:r>
        <w:rPr>
          <w:rFonts w:hint="eastAsia" w:ascii="仿宋_GB2312" w:eastAsia="仿宋_GB2312" w:cs="仿宋_GB2312"/>
          <w:sz w:val="30"/>
          <w:szCs w:val="30"/>
        </w:rPr>
        <w:t>，分县属卷（</w:t>
      </w:r>
      <w:r>
        <w:rPr>
          <w:rFonts w:ascii="仿宋_GB2312" w:eastAsia="仿宋_GB2312" w:cs="仿宋_GB2312"/>
          <w:sz w:val="30"/>
          <w:szCs w:val="30"/>
        </w:rPr>
        <w:t>A</w:t>
      </w:r>
      <w:r>
        <w:rPr>
          <w:rFonts w:hint="eastAsia" w:ascii="仿宋_GB2312" w:eastAsia="仿宋_GB2312" w:cs="仿宋_GB2312"/>
          <w:sz w:val="30"/>
          <w:szCs w:val="30"/>
        </w:rPr>
        <w:t>卷）和基层卷（</w:t>
      </w:r>
      <w:r>
        <w:rPr>
          <w:rFonts w:ascii="仿宋_GB2312" w:eastAsia="仿宋_GB2312" w:cs="仿宋_GB2312"/>
          <w:sz w:val="30"/>
          <w:szCs w:val="30"/>
        </w:rPr>
        <w:t>B</w:t>
      </w:r>
      <w:r>
        <w:rPr>
          <w:rFonts w:hint="eastAsia" w:ascii="仿宋_GB2312" w:eastAsia="仿宋_GB2312" w:cs="仿宋_GB2312"/>
          <w:sz w:val="30"/>
          <w:szCs w:val="30"/>
        </w:rPr>
        <w:t>卷）。</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w:t>
      </w:r>
      <w:r>
        <w:rPr>
          <w:rFonts w:ascii="仿宋_GB2312" w:eastAsia="仿宋_GB2312" w:cs="仿宋_GB2312"/>
          <w:sz w:val="30"/>
          <w:szCs w:val="30"/>
        </w:rPr>
        <w:t>1</w:t>
      </w:r>
      <w:r>
        <w:rPr>
          <w:rFonts w:hint="eastAsia" w:ascii="仿宋_GB2312" w:eastAsia="仿宋_GB2312" w:cs="仿宋_GB2312"/>
          <w:sz w:val="30"/>
          <w:szCs w:val="30"/>
        </w:rPr>
        <w:t>）临床、病理、儿科、医学影像、麻醉等岗位：医学基础知识和内科学、外科学、诊断学等专业知识。</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w:t>
      </w:r>
      <w:r>
        <w:rPr>
          <w:rFonts w:ascii="仿宋_GB2312" w:eastAsia="仿宋_GB2312" w:cs="仿宋_GB2312"/>
          <w:sz w:val="30"/>
          <w:szCs w:val="30"/>
        </w:rPr>
        <w:t>2</w:t>
      </w:r>
      <w:r>
        <w:rPr>
          <w:rFonts w:hint="eastAsia" w:ascii="仿宋_GB2312" w:eastAsia="仿宋_GB2312" w:cs="仿宋_GB2312"/>
          <w:sz w:val="30"/>
          <w:szCs w:val="30"/>
        </w:rPr>
        <w:t>）护理岗位：医学基础知识和内科护理、外科护理、基础护理学知识。</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w:t>
      </w:r>
      <w:r>
        <w:rPr>
          <w:rFonts w:ascii="仿宋_GB2312" w:eastAsia="仿宋_GB2312" w:cs="仿宋_GB2312"/>
          <w:sz w:val="30"/>
          <w:szCs w:val="30"/>
        </w:rPr>
        <w:t>3</w:t>
      </w:r>
      <w:r>
        <w:rPr>
          <w:rFonts w:hint="eastAsia" w:ascii="仿宋_GB2312" w:eastAsia="仿宋_GB2312" w:cs="仿宋_GB2312"/>
          <w:sz w:val="30"/>
          <w:szCs w:val="30"/>
        </w:rPr>
        <w:t>）中医、康复、针灸推拿等岗位：中医和中西医结合基础知识、中医和中西医学临床知识。</w:t>
      </w:r>
    </w:p>
    <w:p>
      <w:pPr>
        <w:widowControl/>
        <w:spacing w:line="50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4</w:t>
      </w:r>
      <w:r>
        <w:rPr>
          <w:rFonts w:hint="eastAsia" w:ascii="仿宋_GB2312" w:eastAsia="仿宋_GB2312" w:cs="仿宋_GB2312"/>
          <w:sz w:val="30"/>
          <w:szCs w:val="30"/>
        </w:rPr>
        <w:t>）口腔、药学、中药学、检验、技术类、病案信息技术等岗位：医学综合卷。</w:t>
      </w:r>
    </w:p>
    <w:p>
      <w:pPr>
        <w:widowControl/>
        <w:spacing w:line="500" w:lineRule="exact"/>
        <w:ind w:firstLine="600" w:firstLineChars="200"/>
        <w:rPr>
          <w:rFonts w:ascii="仿宋_GB2312" w:hAnsi="宋体" w:eastAsia="仿宋_GB2312" w:cs="Times New Roman"/>
          <w:kern w:val="0"/>
          <w:sz w:val="30"/>
          <w:szCs w:val="30"/>
        </w:rPr>
      </w:pP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笔试地点：以准考证为准。</w:t>
      </w:r>
    </w:p>
    <w:p>
      <w:pPr>
        <w:widowControl/>
        <w:spacing w:line="500" w:lineRule="exact"/>
        <w:ind w:firstLine="600" w:firstLineChars="200"/>
        <w:rPr>
          <w:rFonts w:ascii="仿宋_GB2312" w:hAnsi="宋体" w:eastAsia="仿宋_GB2312" w:cs="仿宋_GB2312"/>
          <w:kern w:val="0"/>
          <w:sz w:val="30"/>
          <w:szCs w:val="30"/>
        </w:rPr>
      </w:pPr>
      <w:r>
        <w:rPr>
          <w:rFonts w:ascii="仿宋_GB2312" w:hAnsi="宋体" w:eastAsia="仿宋_GB2312" w:cs="仿宋_GB2312"/>
          <w:kern w:val="0"/>
          <w:sz w:val="30"/>
          <w:szCs w:val="30"/>
        </w:rPr>
        <w:t>4.</w:t>
      </w:r>
      <w:r>
        <w:rPr>
          <w:rFonts w:hint="eastAsia" w:ascii="仿宋_GB2312" w:hAnsi="宋体" w:eastAsia="仿宋_GB2312" w:cs="仿宋_GB2312"/>
          <w:kern w:val="0"/>
          <w:sz w:val="30"/>
          <w:szCs w:val="30"/>
        </w:rPr>
        <w:t>笔试形式：闭卷考试。考生必须同时携带准考证和有效期内的身份证，按照准考证上规定的时间和地点参加考试。</w:t>
      </w:r>
    </w:p>
    <w:p>
      <w:pPr>
        <w:widowControl/>
        <w:spacing w:line="500" w:lineRule="exact"/>
        <w:ind w:firstLine="600" w:firstLineChars="200"/>
        <w:rPr>
          <w:rFonts w:cs="Times New Roman"/>
          <w:sz w:val="30"/>
          <w:szCs w:val="30"/>
        </w:rPr>
      </w:pP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最低分数线要求：以同类试卷参加考试人员笔试平均成绩</w:t>
      </w:r>
      <w:r>
        <w:rPr>
          <w:rFonts w:ascii="仿宋_GB2312" w:hAnsi="宋体" w:eastAsia="仿宋_GB2312" w:cs="仿宋_GB2312"/>
          <w:kern w:val="0"/>
          <w:sz w:val="30"/>
          <w:szCs w:val="30"/>
        </w:rPr>
        <w:t>85%</w:t>
      </w:r>
      <w:r>
        <w:rPr>
          <w:rFonts w:hint="eastAsia" w:ascii="仿宋_GB2312" w:hAnsi="宋体" w:eastAsia="仿宋_GB2312" w:cs="仿宋_GB2312"/>
          <w:kern w:val="0"/>
          <w:sz w:val="30"/>
          <w:szCs w:val="30"/>
        </w:rPr>
        <w:t>的标准划定最低分数线（保留两位小数），低于最低分数线的不得入围面试。</w:t>
      </w:r>
    </w:p>
    <w:p>
      <w:pPr>
        <w:widowControl/>
        <w:spacing w:line="500" w:lineRule="exact"/>
        <w:ind w:firstLine="602" w:firstLineChars="200"/>
        <w:rPr>
          <w:rFonts w:ascii="仿宋_GB2312" w:hAnsi="宋体" w:eastAsia="仿宋_GB2312" w:cs="Times New Roman"/>
          <w:sz w:val="30"/>
          <w:szCs w:val="30"/>
        </w:rPr>
      </w:pPr>
      <w:r>
        <w:rPr>
          <w:rFonts w:hint="eastAsia" w:ascii="仿宋_GB2312" w:hAnsi="宋体" w:eastAsia="仿宋_GB2312" w:cs="仿宋_GB2312"/>
          <w:b/>
          <w:bCs/>
          <w:kern w:val="0"/>
          <w:sz w:val="30"/>
          <w:szCs w:val="30"/>
        </w:rPr>
        <w:t>（七）资格复审和面试</w:t>
      </w:r>
    </w:p>
    <w:p>
      <w:pPr>
        <w:widowControl/>
        <w:spacing w:line="50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面试前进行资格复审。资格复审由各招聘单位或主管部门在规定时间、地点进行（具体时间地点另行通知）。资格复审合格者，参加面试。未按规定时间、地点参加资格复审或资格复审不合格的，不能参加面试，相关岗位不再递补。</w:t>
      </w:r>
    </w:p>
    <w:p>
      <w:pPr>
        <w:widowControl/>
        <w:spacing w:line="50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资格复审时，携带本人身份证、户口簿、毕业证书、学位证书（2021届毕业生提供学校核发的《就业推荐表》、教育部学生司制发的《全国普通高校毕业生就业协议书》（省外高校可持省级教育行政部门制发的《普通高校毕业生就业协议书》））、报考岗位所需的其他证件（证明）原件及复印件；留学人员还应提供教育部中国留学服务中心出具的境外学历、学位认证书；</w:t>
      </w:r>
      <w:r>
        <w:rPr>
          <w:rFonts w:hint="eastAsia" w:ascii="仿宋_GB2312" w:hAnsi="宋体" w:eastAsia="仿宋_GB2312" w:cs="宋体"/>
          <w:kern w:val="0"/>
          <w:sz w:val="28"/>
          <w:szCs w:val="28"/>
        </w:rPr>
        <w:t>正式在编人员，还须提供原单位同意报考证明。</w:t>
      </w:r>
    </w:p>
    <w:p>
      <w:pPr>
        <w:widowControl/>
        <w:spacing w:line="500" w:lineRule="exact"/>
        <w:ind w:firstLine="600" w:firstLineChars="200"/>
        <w:rPr>
          <w:rFonts w:ascii="仿宋_GB2312" w:hAnsi="宋体" w:eastAsia="仿宋_GB2312" w:cs="Times New Roman"/>
          <w:sz w:val="30"/>
          <w:szCs w:val="30"/>
          <w:u w:val="single"/>
        </w:rPr>
      </w:pPr>
      <w:r>
        <w:rPr>
          <w:rFonts w:hint="eastAsia" w:ascii="仿宋_GB2312" w:hAnsi="宋体" w:eastAsia="仿宋_GB2312" w:cs="仿宋_GB2312"/>
          <w:sz w:val="30"/>
          <w:szCs w:val="30"/>
        </w:rPr>
        <w:t>各岗位按笔试成绩从高分到低分，按招聘计划数的</w:t>
      </w:r>
      <w:r>
        <w:rPr>
          <w:rFonts w:ascii="仿宋_GB2312" w:hAnsi="宋体" w:eastAsia="仿宋_GB2312" w:cs="仿宋_GB2312"/>
          <w:sz w:val="30"/>
          <w:szCs w:val="30"/>
        </w:rPr>
        <w:t>1:3</w:t>
      </w:r>
      <w:r>
        <w:rPr>
          <w:rFonts w:hint="eastAsia" w:ascii="仿宋_GB2312" w:hAnsi="宋体" w:eastAsia="仿宋_GB2312" w:cs="仿宋_GB2312"/>
          <w:sz w:val="30"/>
          <w:szCs w:val="30"/>
        </w:rPr>
        <w:t>比例确定面试对象，其中招聘计划</w:t>
      </w:r>
      <w:r>
        <w:rPr>
          <w:rFonts w:ascii="仿宋_GB2312" w:hAnsi="宋体" w:eastAsia="仿宋_GB2312" w:cs="仿宋_GB2312"/>
          <w:sz w:val="30"/>
          <w:szCs w:val="30"/>
        </w:rPr>
        <w:t>3</w:t>
      </w:r>
      <w:r>
        <w:rPr>
          <w:rFonts w:hint="eastAsia" w:ascii="仿宋_GB2312" w:hAnsi="宋体" w:eastAsia="仿宋_GB2312" w:cs="仿宋_GB2312"/>
          <w:sz w:val="30"/>
          <w:szCs w:val="30"/>
        </w:rPr>
        <w:t>名及以上岗位按</w:t>
      </w:r>
      <w:r>
        <w:rPr>
          <w:rFonts w:ascii="仿宋_GB2312" w:hAnsi="宋体" w:eastAsia="仿宋_GB2312" w:cs="仿宋_GB2312"/>
          <w:sz w:val="30"/>
          <w:szCs w:val="30"/>
        </w:rPr>
        <w:t>1</w:t>
      </w:r>
      <w:r>
        <w:rPr>
          <w:rFonts w:hint="eastAsia" w:ascii="仿宋_GB2312" w:hAnsi="宋体" w:eastAsia="仿宋_GB2312" w:cs="仿宋_GB2312"/>
          <w:sz w:val="30"/>
          <w:szCs w:val="30"/>
        </w:rPr>
        <w:t>：</w:t>
      </w:r>
      <w:r>
        <w:rPr>
          <w:rFonts w:ascii="仿宋_GB2312" w:hAnsi="宋体" w:eastAsia="仿宋_GB2312" w:cs="仿宋_GB2312"/>
          <w:sz w:val="30"/>
          <w:szCs w:val="30"/>
        </w:rPr>
        <w:t>2</w:t>
      </w:r>
      <w:r>
        <w:rPr>
          <w:rFonts w:hint="eastAsia" w:ascii="仿宋_GB2312" w:hAnsi="宋体" w:eastAsia="仿宋_GB2312" w:cs="仿宋_GB2312"/>
          <w:sz w:val="30"/>
          <w:szCs w:val="30"/>
        </w:rPr>
        <w:t>确定面试对象（招聘</w:t>
      </w:r>
      <w:r>
        <w:rPr>
          <w:rFonts w:ascii="仿宋_GB2312" w:hAnsi="宋体" w:eastAsia="仿宋_GB2312" w:cs="仿宋_GB2312"/>
          <w:sz w:val="30"/>
          <w:szCs w:val="30"/>
        </w:rPr>
        <w:t>10</w:t>
      </w:r>
      <w:r>
        <w:rPr>
          <w:rFonts w:hint="eastAsia" w:ascii="仿宋_GB2312" w:hAnsi="宋体" w:eastAsia="仿宋_GB2312" w:cs="仿宋_GB2312"/>
          <w:sz w:val="30"/>
          <w:szCs w:val="30"/>
        </w:rPr>
        <w:t>人以上的</w:t>
      </w:r>
      <w:r>
        <w:rPr>
          <w:rFonts w:ascii="仿宋_GB2312" w:hAnsi="宋体" w:eastAsia="仿宋_GB2312" w:cs="仿宋_GB2312"/>
          <w:sz w:val="30"/>
          <w:szCs w:val="30"/>
        </w:rPr>
        <w:t>,</w:t>
      </w:r>
      <w:r>
        <w:rPr>
          <w:rFonts w:hint="eastAsia" w:ascii="仿宋_GB2312" w:hAnsi="宋体" w:eastAsia="仿宋_GB2312" w:cs="仿宋_GB2312"/>
          <w:sz w:val="30"/>
          <w:szCs w:val="30"/>
        </w:rPr>
        <w:t>按</w:t>
      </w:r>
      <w:r>
        <w:rPr>
          <w:rFonts w:ascii="仿宋_GB2312" w:hAnsi="宋体" w:eastAsia="仿宋_GB2312" w:cs="仿宋_GB2312"/>
          <w:sz w:val="30"/>
          <w:szCs w:val="30"/>
        </w:rPr>
        <w:t>1</w:t>
      </w:r>
      <w:r>
        <w:rPr>
          <w:rFonts w:hint="eastAsia" w:ascii="仿宋_GB2312" w:hAnsi="宋体" w:eastAsia="仿宋_GB2312" w:cs="仿宋_GB2312"/>
          <w:sz w:val="30"/>
          <w:szCs w:val="30"/>
        </w:rPr>
        <w:t>：</w:t>
      </w:r>
      <w:r>
        <w:rPr>
          <w:rFonts w:ascii="仿宋_GB2312" w:hAnsi="宋体" w:eastAsia="仿宋_GB2312" w:cs="仿宋_GB2312"/>
          <w:sz w:val="30"/>
          <w:szCs w:val="30"/>
        </w:rPr>
        <w:t>1.5,</w:t>
      </w:r>
      <w:r>
        <w:rPr>
          <w:rFonts w:hint="eastAsia" w:ascii="仿宋_GB2312" w:hAnsi="宋体" w:eastAsia="仿宋_GB2312" w:cs="仿宋_GB2312"/>
          <w:sz w:val="30"/>
          <w:szCs w:val="30"/>
        </w:rPr>
        <w:t>招聘</w:t>
      </w:r>
      <w:r>
        <w:rPr>
          <w:rFonts w:ascii="仿宋_GB2312" w:hAnsi="宋体" w:eastAsia="仿宋_GB2312" w:cs="仿宋_GB2312"/>
          <w:sz w:val="30"/>
          <w:szCs w:val="30"/>
        </w:rPr>
        <w:t>8-9</w:t>
      </w:r>
      <w:r>
        <w:rPr>
          <w:rFonts w:hint="eastAsia" w:ascii="仿宋_GB2312" w:hAnsi="宋体" w:eastAsia="仿宋_GB2312" w:cs="仿宋_GB2312"/>
          <w:sz w:val="30"/>
          <w:szCs w:val="30"/>
        </w:rPr>
        <w:t>人的</w:t>
      </w:r>
      <w:r>
        <w:rPr>
          <w:rFonts w:ascii="仿宋_GB2312" w:hAnsi="宋体" w:eastAsia="仿宋_GB2312" w:cs="仿宋_GB2312"/>
          <w:sz w:val="30"/>
          <w:szCs w:val="30"/>
        </w:rPr>
        <w:t>,</w:t>
      </w:r>
      <w:r>
        <w:rPr>
          <w:rFonts w:hint="eastAsia" w:ascii="仿宋_GB2312" w:hAnsi="宋体" w:eastAsia="仿宋_GB2312" w:cs="仿宋_GB2312"/>
          <w:sz w:val="30"/>
          <w:szCs w:val="30"/>
        </w:rPr>
        <w:t>按招聘</w:t>
      </w:r>
      <w:r>
        <w:rPr>
          <w:rFonts w:ascii="仿宋_GB2312" w:hAnsi="宋体" w:eastAsia="仿宋_GB2312" w:cs="仿宋_GB2312"/>
          <w:sz w:val="30"/>
          <w:szCs w:val="30"/>
        </w:rPr>
        <w:t>10</w:t>
      </w:r>
      <w:r>
        <w:rPr>
          <w:rFonts w:hint="eastAsia" w:ascii="仿宋_GB2312" w:hAnsi="宋体" w:eastAsia="仿宋_GB2312" w:cs="仿宋_GB2312"/>
          <w:sz w:val="30"/>
          <w:szCs w:val="30"/>
        </w:rPr>
        <w:t>人计算面试人数）。最后一名如笔试总成绩相同，成绩相同人员均进入面试。</w:t>
      </w:r>
    </w:p>
    <w:p>
      <w:pPr>
        <w:widowControl/>
        <w:spacing w:line="500" w:lineRule="exact"/>
        <w:ind w:firstLine="600" w:firstLineChars="200"/>
        <w:rPr>
          <w:rFonts w:ascii="仿宋_GB2312" w:hAnsi="宋体" w:eastAsia="仿宋_GB2312" w:cs="Times New Roman"/>
          <w:b/>
          <w:bCs/>
          <w:kern w:val="0"/>
          <w:sz w:val="30"/>
          <w:szCs w:val="30"/>
        </w:rPr>
      </w:pPr>
      <w:r>
        <w:rPr>
          <w:rFonts w:hint="eastAsia" w:ascii="仿宋_GB2312" w:hAnsi="宋体" w:eastAsia="仿宋_GB2312" w:cs="仿宋_GB2312"/>
          <w:sz w:val="30"/>
          <w:szCs w:val="30"/>
        </w:rPr>
        <w:t>面试采取结构化面试。面试时间、地点另行通知。面试满分为100分，合格分为60分。面试不合格者，不列入体检、考察对象。</w:t>
      </w:r>
    </w:p>
    <w:p>
      <w:pPr>
        <w:widowControl/>
        <w:spacing w:line="500" w:lineRule="exact"/>
        <w:ind w:firstLine="602" w:firstLineChars="200"/>
        <w:rPr>
          <w:rFonts w:ascii="仿宋_GB2312" w:eastAsia="仿宋_GB2312" w:cs="Times New Roman"/>
          <w:kern w:val="0"/>
          <w:sz w:val="30"/>
          <w:szCs w:val="30"/>
        </w:rPr>
      </w:pPr>
      <w:r>
        <w:rPr>
          <w:rFonts w:hint="eastAsia" w:ascii="仿宋_GB2312" w:hAnsi="宋体" w:eastAsia="仿宋_GB2312" w:cs="仿宋_GB2312"/>
          <w:b/>
          <w:bCs/>
          <w:kern w:val="0"/>
          <w:sz w:val="30"/>
          <w:szCs w:val="30"/>
        </w:rPr>
        <w:t>（八）</w:t>
      </w:r>
      <w:r>
        <w:rPr>
          <w:rFonts w:hint="eastAsia" w:ascii="仿宋_GB2312" w:eastAsia="仿宋_GB2312" w:cs="仿宋_GB2312"/>
          <w:b/>
          <w:bCs/>
          <w:kern w:val="0"/>
          <w:sz w:val="30"/>
          <w:szCs w:val="30"/>
        </w:rPr>
        <w:t>体检、考察</w:t>
      </w:r>
    </w:p>
    <w:p>
      <w:pPr>
        <w:pStyle w:val="2"/>
        <w:ind w:firstLine="600" w:firstLineChars="200"/>
        <w:rPr>
          <w:rFonts w:cs="Times New Roman"/>
        </w:rPr>
      </w:pPr>
      <w:r>
        <w:rPr>
          <w:rFonts w:hint="eastAsia"/>
        </w:rPr>
        <w:t>按笔试、面试成绩</w:t>
      </w:r>
      <w:r>
        <w:t>6</w:t>
      </w:r>
      <w:r>
        <w:rPr>
          <w:rFonts w:hint="eastAsia"/>
        </w:rPr>
        <w:t>：</w:t>
      </w:r>
      <w:r>
        <w:t>4</w:t>
      </w:r>
      <w:r>
        <w:rPr>
          <w:rFonts w:hint="eastAsia"/>
        </w:rPr>
        <w:t>计总成绩</w:t>
      </w:r>
      <w:r>
        <w:t>,</w:t>
      </w:r>
      <w:r>
        <w:rPr>
          <w:rFonts w:hint="eastAsia"/>
        </w:rPr>
        <w:t>根据总成绩从高分到低分按</w:t>
      </w:r>
      <w:r>
        <w:t>1:2</w:t>
      </w:r>
      <w:r>
        <w:rPr>
          <w:rFonts w:hint="eastAsia"/>
        </w:rPr>
        <w:t>比例确定体检对象，其中招聘岗位在</w:t>
      </w:r>
      <w:r>
        <w:t>3</w:t>
      </w:r>
      <w:r>
        <w:rPr>
          <w:rFonts w:hint="eastAsia"/>
        </w:rPr>
        <w:t>个及以上的按</w:t>
      </w:r>
      <w:r>
        <w:t>1</w:t>
      </w:r>
      <w:r>
        <w:rPr>
          <w:rFonts w:hint="eastAsia"/>
        </w:rPr>
        <w:t>：</w:t>
      </w:r>
      <w:r>
        <w:t>1.5</w:t>
      </w:r>
      <w:r>
        <w:rPr>
          <w:rFonts w:hint="eastAsia"/>
        </w:rPr>
        <w:t>确定体检对象（有小数的四舍五入）。体检工作按人力社保部、卫生部、国家公务员局《关于进一步做好公务员考试录用体检工作的通知》（人社部发〔</w:t>
      </w:r>
      <w:r>
        <w:t>2012</w:t>
      </w:r>
      <w:r>
        <w:rPr>
          <w:rFonts w:hint="eastAsia"/>
        </w:rPr>
        <w:t>〕</w:t>
      </w:r>
      <w:r>
        <w:t>65</w:t>
      </w:r>
      <w:r>
        <w:rPr>
          <w:rFonts w:hint="eastAsia"/>
        </w:rPr>
        <w:t>号）执行。</w:t>
      </w:r>
    </w:p>
    <w:p>
      <w:pPr>
        <w:pStyle w:val="2"/>
        <w:ind w:firstLine="600" w:firstLineChars="200"/>
        <w:rPr>
          <w:rFonts w:cs="Times New Roman"/>
        </w:rPr>
      </w:pPr>
      <w:r>
        <w:rPr>
          <w:rFonts w:hint="eastAsia"/>
        </w:rPr>
        <w:t>体检按《关于修订〈公务员录用体检通用标准（试行）〉及〈公务员录用体检操作手册（试行）〉有关内容的通知》（人社部发〔</w:t>
      </w:r>
      <w:r>
        <w:t>2016</w:t>
      </w:r>
      <w:r>
        <w:rPr>
          <w:rFonts w:hint="eastAsia"/>
        </w:rPr>
        <w:t>〕</w:t>
      </w:r>
      <w:r>
        <w:t>140</w:t>
      </w:r>
      <w:r>
        <w:rPr>
          <w:rFonts w:hint="eastAsia"/>
        </w:rPr>
        <w:t>号）政策执行。</w:t>
      </w:r>
    </w:p>
    <w:p>
      <w:pPr>
        <w:pStyle w:val="2"/>
        <w:ind w:firstLine="570" w:firstLineChars="190"/>
        <w:rPr>
          <w:rFonts w:hAnsi="仿宋_GB2312"/>
        </w:rPr>
      </w:pPr>
      <w:r>
        <w:rPr>
          <w:rFonts w:hint="eastAsia" w:hAnsi="仿宋_GB2312"/>
        </w:rPr>
        <w:t>报考人员不按规定的时间、地点参加体检的，视作放弃体检。报考人员放弃体检或体检不合格均不再递补。</w:t>
      </w:r>
    </w:p>
    <w:p>
      <w:pPr>
        <w:widowControl/>
        <w:spacing w:line="500" w:lineRule="exact"/>
        <w:ind w:firstLine="600" w:firstLineChars="20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体检结束后，</w:t>
      </w:r>
      <w:r>
        <w:rPr>
          <w:rFonts w:hint="eastAsia" w:ascii="仿宋_GB2312" w:hAnsi="仿宋_GB2312" w:eastAsia="仿宋_GB2312" w:cs="仿宋_GB2312"/>
          <w:kern w:val="0"/>
          <w:sz w:val="30"/>
          <w:szCs w:val="30"/>
        </w:rPr>
        <w:t>在体检合格人员中从高分到低分按照</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的比例确定考察对象。</w:t>
      </w:r>
      <w:r>
        <w:rPr>
          <w:rFonts w:hint="eastAsia" w:ascii="仿宋_GB2312" w:hAnsi="宋体" w:eastAsia="仿宋_GB2312" w:cs="仿宋_GB2312"/>
          <w:kern w:val="0"/>
          <w:sz w:val="30"/>
          <w:szCs w:val="30"/>
        </w:rPr>
        <w:t>考察办法参照《浙江省公务员录用考察工作细则（试行）》。考察环节中若有不合格或放弃考察的，在该岗位体检合格人员中按总成绩从高分到低分依次递补。总成绩相同的，笔试成绩高的入围考察。</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体检、考察实施前，国家、省出台新规定的，按新规定执行。</w:t>
      </w:r>
    </w:p>
    <w:p>
      <w:pPr>
        <w:widowControl/>
        <w:spacing w:line="500" w:lineRule="exact"/>
        <w:ind w:firstLine="602" w:firstLineChars="200"/>
        <w:rPr>
          <w:rFonts w:ascii="仿宋_GB2312" w:hAnsi="宋体" w:eastAsia="仿宋_GB2312" w:cs="Times New Roman"/>
          <w:sz w:val="30"/>
          <w:szCs w:val="30"/>
        </w:rPr>
      </w:pPr>
      <w:r>
        <w:rPr>
          <w:rFonts w:hint="eastAsia" w:ascii="仿宋_GB2312" w:hAnsi="宋体" w:eastAsia="仿宋_GB2312" w:cs="仿宋_GB2312"/>
          <w:b/>
          <w:bCs/>
          <w:kern w:val="0"/>
          <w:sz w:val="30"/>
          <w:szCs w:val="30"/>
        </w:rPr>
        <w:t>（九）公示、聘用</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sz w:val="30"/>
          <w:szCs w:val="30"/>
        </w:rPr>
        <w:t>经考试、体检、考察择优确定拟聘用人员名单在</w:t>
      </w:r>
      <w:r>
        <w:rPr>
          <w:rFonts w:hint="eastAsia" w:ascii="仿宋_GB2312" w:hAnsi="宋体" w:eastAsia="仿宋_GB2312" w:cs="宋体"/>
          <w:kern w:val="0"/>
          <w:sz w:val="28"/>
          <w:szCs w:val="28"/>
        </w:rPr>
        <w:t>磐安县政府网</w:t>
      </w:r>
      <w:r>
        <w:rPr>
          <w:rFonts w:ascii="仿宋_GB2312" w:hAnsi="宋体" w:eastAsia="仿宋_GB2312" w:cs="宋体"/>
          <w:kern w:val="0"/>
          <w:sz w:val="28"/>
          <w:szCs w:val="28"/>
        </w:rPr>
        <w:t>公示7</w:t>
      </w:r>
      <w:r>
        <w:rPr>
          <w:rFonts w:hint="eastAsia" w:ascii="仿宋_GB2312" w:hAnsi="宋体" w:eastAsia="仿宋_GB2312" w:cs="宋体"/>
          <w:kern w:val="0"/>
          <w:sz w:val="28"/>
          <w:szCs w:val="28"/>
        </w:rPr>
        <w:t>天</w:t>
      </w:r>
      <w:r>
        <w:rPr>
          <w:rFonts w:hint="eastAsia" w:ascii="仿宋_GB2312" w:hAnsi="宋体" w:eastAsia="仿宋_GB2312" w:cs="仿宋_GB2312"/>
          <w:sz w:val="30"/>
          <w:szCs w:val="30"/>
        </w:rPr>
        <w:t>。</w:t>
      </w:r>
      <w:r>
        <w:rPr>
          <w:rFonts w:ascii="仿宋_GB2312" w:hAnsi="宋体" w:eastAsia="仿宋_GB2312" w:cs="宋体"/>
          <w:kern w:val="0"/>
          <w:sz w:val="28"/>
          <w:szCs w:val="28"/>
        </w:rPr>
        <w:t>公示期满后，没有反映问题或反映有问题经查实不影响</w:t>
      </w:r>
      <w:r>
        <w:rPr>
          <w:rFonts w:hint="eastAsia" w:ascii="仿宋_GB2312" w:hAnsi="宋体" w:eastAsia="仿宋_GB2312" w:cs="宋体"/>
          <w:kern w:val="0"/>
          <w:sz w:val="28"/>
          <w:szCs w:val="28"/>
          <w:lang w:eastAsia="zh-CN"/>
        </w:rPr>
        <w:t>聘</w:t>
      </w:r>
      <w:r>
        <w:rPr>
          <w:rFonts w:ascii="仿宋_GB2312" w:hAnsi="宋体" w:eastAsia="仿宋_GB2312" w:cs="宋体"/>
          <w:kern w:val="0"/>
          <w:sz w:val="28"/>
          <w:szCs w:val="28"/>
        </w:rPr>
        <w:t>用的，按</w:t>
      </w:r>
      <w:r>
        <w:rPr>
          <w:rFonts w:hint="eastAsia" w:ascii="仿宋_GB2312" w:hAnsi="宋体" w:eastAsia="仿宋_GB2312" w:cs="宋体"/>
          <w:kern w:val="0"/>
          <w:sz w:val="28"/>
          <w:szCs w:val="28"/>
        </w:rPr>
        <w:t>规定</w:t>
      </w:r>
      <w:r>
        <w:rPr>
          <w:rFonts w:ascii="仿宋_GB2312" w:hAnsi="宋体" w:eastAsia="仿宋_GB2312" w:cs="宋体"/>
          <w:kern w:val="0"/>
          <w:sz w:val="28"/>
          <w:szCs w:val="28"/>
        </w:rPr>
        <w:t>程序办理聘用</w:t>
      </w:r>
      <w:r>
        <w:rPr>
          <w:rFonts w:hint="eastAsia" w:ascii="仿宋_GB2312" w:hAnsi="宋体" w:eastAsia="仿宋_GB2312" w:cs="宋体"/>
          <w:kern w:val="0"/>
          <w:sz w:val="28"/>
          <w:szCs w:val="28"/>
        </w:rPr>
        <w:t>签约</w:t>
      </w:r>
      <w:r>
        <w:rPr>
          <w:rFonts w:ascii="仿宋_GB2312" w:hAnsi="宋体" w:eastAsia="仿宋_GB2312" w:cs="宋体"/>
          <w:kern w:val="0"/>
          <w:sz w:val="28"/>
          <w:szCs w:val="28"/>
        </w:rPr>
        <w:t>手续。</w:t>
      </w:r>
      <w:r>
        <w:rPr>
          <w:rFonts w:hint="eastAsia" w:ascii="仿宋_GB2312" w:hAnsi="宋体" w:eastAsia="仿宋_GB2312" w:cs="仿宋_GB2312"/>
          <w:kern w:val="0"/>
          <w:sz w:val="30"/>
          <w:szCs w:val="30"/>
        </w:rPr>
        <w:t>普通高校应届毕业生必须在2021年7月30日前取得毕业证书，凭毕业证书办理聘用手续。聘用后一律签订聘用合同，首次聘用人员要求在我县医疗卫生单位服务</w:t>
      </w: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年以上（规范化培训时间除外）,基层临床2岗位要求服务年限不少于</w:t>
      </w:r>
      <w:r>
        <w:rPr>
          <w:rFonts w:hint="eastAsia" w:ascii="仿宋_GB2312" w:hAnsi="宋体" w:eastAsia="仿宋_GB2312" w:cs="仿宋_GB2312"/>
          <w:kern w:val="0"/>
          <w:sz w:val="30"/>
          <w:szCs w:val="30"/>
          <w:lang w:val="en-US" w:eastAsia="zh-CN"/>
        </w:rPr>
        <w:t>8</w:t>
      </w:r>
      <w:bookmarkStart w:id="4" w:name="_GoBack"/>
      <w:bookmarkEnd w:id="4"/>
      <w:r>
        <w:rPr>
          <w:rFonts w:hint="eastAsia" w:ascii="仿宋_GB2312" w:hAnsi="宋体" w:eastAsia="仿宋_GB2312" w:cs="仿宋_GB2312"/>
          <w:kern w:val="0"/>
          <w:sz w:val="30"/>
          <w:szCs w:val="30"/>
        </w:rPr>
        <w:t>年（规范化培训时间除外）。无执业资格人员在聘用后</w:t>
      </w: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年内必须取得相应的执业资格，否则予以解聘。</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拟聘用人员在聘用审批之前放弃聘用的，在该岗位体检合格人员中按总成绩从高分到低分依次递补考察、录用；在聘用审批之后放弃聘用的，不再递补。</w:t>
      </w:r>
    </w:p>
    <w:p>
      <w:pPr>
        <w:widowControl/>
        <w:spacing w:line="500" w:lineRule="exact"/>
        <w:ind w:firstLine="600" w:firstLineChars="200"/>
        <w:rPr>
          <w:rFonts w:ascii="黑体" w:hAnsi="宋体" w:eastAsia="黑体" w:cs="Times New Roman"/>
          <w:kern w:val="0"/>
          <w:sz w:val="30"/>
          <w:szCs w:val="30"/>
        </w:rPr>
      </w:pPr>
      <w:r>
        <w:rPr>
          <w:rFonts w:hint="eastAsia" w:ascii="黑体" w:hAnsi="宋体" w:eastAsia="黑体" w:cs="黑体"/>
          <w:kern w:val="0"/>
          <w:sz w:val="30"/>
          <w:szCs w:val="30"/>
        </w:rPr>
        <w:t>三、其他事项</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（一）招聘工作有关情况</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笔试成绩、面试成绩、体检结果、拟聘人员公示等事宜</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在磐安县人民政府门户网站（</w:t>
      </w:r>
      <w:r>
        <w:fldChar w:fldCharType="begin"/>
      </w:r>
      <w:r>
        <w:instrText xml:space="preserve"> HYPERLINK "http://www.panan.gov.cn/" </w:instrText>
      </w:r>
      <w:r>
        <w:fldChar w:fldCharType="separate"/>
      </w:r>
      <w:r>
        <w:rPr>
          <w:rStyle w:val="11"/>
          <w:rFonts w:ascii="仿宋_GB2312" w:hAnsi="宋体" w:eastAsia="仿宋_GB2312" w:cs="仿宋_GB2312"/>
          <w:color w:val="auto"/>
          <w:kern w:val="0"/>
          <w:sz w:val="30"/>
          <w:szCs w:val="30"/>
        </w:rPr>
        <w:t>http://www.panan.gov.cn/</w:t>
      </w:r>
      <w:r>
        <w:rPr>
          <w:rStyle w:val="11"/>
          <w:rFonts w:ascii="仿宋_GB2312" w:hAnsi="宋体" w:eastAsia="仿宋_GB2312" w:cs="仿宋_GB2312"/>
          <w:color w:val="auto"/>
          <w:kern w:val="0"/>
          <w:sz w:val="30"/>
          <w:szCs w:val="30"/>
        </w:rPr>
        <w:fldChar w:fldCharType="end"/>
      </w:r>
      <w:r>
        <w:rPr>
          <w:rFonts w:hint="eastAsia" w:ascii="仿宋_GB2312" w:hAnsi="宋体" w:eastAsia="仿宋_GB2312" w:cs="仿宋_GB2312"/>
          <w:kern w:val="0"/>
          <w:sz w:val="30"/>
          <w:szCs w:val="30"/>
        </w:rPr>
        <w:t>）或“健康磐安公众号”上公布，请及时登陆查询，不再另行通知。全日制大专及以上的学历应届毕业生到基层工作的，</w:t>
      </w:r>
      <w:r>
        <w:rPr>
          <w:rFonts w:hint="eastAsia" w:ascii="仿宋_GB2312" w:hAnsi="宋体" w:eastAsia="仿宋_GB2312" w:cs="仿宋_GB2312"/>
          <w:color w:val="000000"/>
          <w:kern w:val="0"/>
          <w:sz w:val="30"/>
          <w:szCs w:val="30"/>
        </w:rPr>
        <w:t>按政策给予学费补偿</w:t>
      </w:r>
      <w:r>
        <w:rPr>
          <w:rFonts w:hint="eastAsia" w:ascii="仿宋_GB2312" w:hAnsi="宋体" w:eastAsia="仿宋_GB2312" w:cs="仿宋_GB2312"/>
          <w:kern w:val="0"/>
          <w:sz w:val="30"/>
          <w:szCs w:val="30"/>
        </w:rPr>
        <w:t>。</w:t>
      </w:r>
    </w:p>
    <w:p>
      <w:pPr>
        <w:spacing w:line="500" w:lineRule="exact"/>
        <w:ind w:firstLine="600" w:firstLineChars="20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二）考试违纪违规行为的认定和处理，按照人力资源和社会保障部制定的《事业单位公开招聘违纪违规行为处理规定》执行。对违纪违规行为，按《关于将人事考试中违纪违规考生信息纳入人事考试信用体系的通知》要求，上报浙江信用网予以公布。希望广大报考人员从现在做起，从自身做起，诚信报考，诚信参考，不要在信用记录上留下污点。</w:t>
      </w:r>
    </w:p>
    <w:p>
      <w:pPr>
        <w:widowControl/>
        <w:spacing w:line="500" w:lineRule="exact"/>
        <w:ind w:firstLine="600" w:firstLineChars="200"/>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（三）报考人员在任一环节提交的所有材料应当真实、准确、有效。凡提供虚假信息和材料获取报考资格的，或有意隐瞒本人真实情况的，一经查实，即取消报考或</w:t>
      </w:r>
      <w:r>
        <w:rPr>
          <w:rFonts w:hint="eastAsia" w:ascii="仿宋_GB2312" w:hAnsi="宋体" w:eastAsia="仿宋_GB2312" w:cs="仿宋_GB2312"/>
          <w:kern w:val="0"/>
          <w:sz w:val="30"/>
          <w:szCs w:val="30"/>
          <w:lang w:eastAsia="zh-CN"/>
        </w:rPr>
        <w:t>聘</w:t>
      </w:r>
      <w:r>
        <w:rPr>
          <w:rFonts w:hint="eastAsia" w:ascii="仿宋_GB2312" w:hAnsi="宋体" w:eastAsia="仿宋_GB2312" w:cs="仿宋_GB2312"/>
          <w:kern w:val="0"/>
          <w:sz w:val="30"/>
          <w:szCs w:val="30"/>
        </w:rPr>
        <w:t>用资格。</w:t>
      </w:r>
    </w:p>
    <w:p>
      <w:pPr>
        <w:widowControl/>
        <w:spacing w:line="500" w:lineRule="exact"/>
        <w:ind w:firstLine="600" w:firstLineChars="20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（四）本次招聘不安排也不委托、授权任何社会机构和个人安排任何培训班。任何兜售与本次招聘有关资料、信息的行为均与招聘组织单位无关，请报考人员务必不要轻信。</w:t>
      </w:r>
    </w:p>
    <w:p>
      <w:pPr>
        <w:widowControl/>
        <w:spacing w:line="500" w:lineRule="exact"/>
        <w:ind w:firstLine="600" w:firstLineChars="20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（五）本公告由磐安县卫生健康局、磐安县县域医疗卫生服务共同体负责解释。对公告内容有异议的，应在公告发布后</w:t>
      </w: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日内提出。</w:t>
      </w:r>
    </w:p>
    <w:p>
      <w:pPr>
        <w:widowControl/>
        <w:spacing w:line="500" w:lineRule="exact"/>
        <w:ind w:firstLine="600" w:firstLineChars="200"/>
        <w:rPr>
          <w:rFonts w:ascii="仿宋_GB2312" w:hAnsi="宋体" w:eastAsia="仿宋_GB2312" w:cs="仿宋_GB2312"/>
          <w:kern w:val="0"/>
          <w:sz w:val="30"/>
          <w:szCs w:val="30"/>
        </w:rPr>
      </w:pPr>
      <w:r>
        <w:rPr>
          <w:rFonts w:hint="eastAsia" w:ascii="仿宋_GB2312" w:hAnsi="宋体" w:eastAsia="仿宋_GB2312" w:cs="Times New Roman"/>
          <w:kern w:val="0"/>
          <w:sz w:val="30"/>
          <w:szCs w:val="30"/>
        </w:rPr>
        <w:t>（六）</w:t>
      </w:r>
      <w:r>
        <w:rPr>
          <w:rFonts w:hint="eastAsia" w:ascii="仿宋_GB2312" w:hAnsi="宋体" w:eastAsia="仿宋_GB2312" w:cs="仿宋_GB2312"/>
          <w:kern w:val="0"/>
          <w:sz w:val="30"/>
          <w:szCs w:val="30"/>
        </w:rPr>
        <w:t>本次公开招聘考试接受县人力资源和社会保障局、县纪检组的监督。</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（七）</w:t>
      </w:r>
      <w:r>
        <w:rPr>
          <w:rFonts w:hint="eastAsia" w:ascii="仿宋_GB2312" w:hAnsi="宋体" w:eastAsia="仿宋_GB2312" w:cs="Times New Roman"/>
          <w:kern w:val="0"/>
          <w:sz w:val="30"/>
          <w:szCs w:val="30"/>
        </w:rPr>
        <w:t>疫情期间，报考人员参加考试必须严格遵循本次招聘考试相关的疫情防控指引要求（附件3），其他具体防疫措施由招考组织部门视情进一步开展，报考人员应根据要求配合执行。</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（八）各招聘单位联系人及联系电话：</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县人民医院：</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邱女士</w:t>
      </w:r>
      <w:r>
        <w:rPr>
          <w:rFonts w:ascii="仿宋_GB2312" w:hAnsi="宋体" w:eastAsia="仿宋_GB2312" w:cs="仿宋_GB2312"/>
          <w:kern w:val="0"/>
          <w:sz w:val="30"/>
          <w:szCs w:val="30"/>
        </w:rPr>
        <w:t xml:space="preserve">   0579-84651143</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中</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医</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分院：</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陈女士</w:t>
      </w:r>
      <w:r>
        <w:rPr>
          <w:rFonts w:ascii="仿宋_GB2312" w:hAnsi="宋体" w:eastAsia="仿宋_GB2312" w:cs="仿宋_GB2312"/>
          <w:kern w:val="0"/>
          <w:sz w:val="30"/>
          <w:szCs w:val="30"/>
        </w:rPr>
        <w:t xml:space="preserve">   0579-84658813</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基</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层</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分院：</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邱女士</w:t>
      </w:r>
      <w:r>
        <w:rPr>
          <w:rFonts w:ascii="仿宋_GB2312" w:hAnsi="宋体" w:eastAsia="仿宋_GB2312" w:cs="仿宋_GB2312"/>
          <w:kern w:val="0"/>
          <w:sz w:val="30"/>
          <w:szCs w:val="30"/>
        </w:rPr>
        <w:t xml:space="preserve">   0579-84651143</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妇保计生中心：李女士</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 xml:space="preserve"> </w:t>
      </w:r>
      <w:r>
        <w:rPr>
          <w:rFonts w:ascii="仿宋_GB2312" w:hAnsi="宋体" w:eastAsia="仿宋_GB2312" w:cs="仿宋_GB2312"/>
          <w:kern w:val="0"/>
          <w:sz w:val="30"/>
          <w:szCs w:val="30"/>
        </w:rPr>
        <w:t xml:space="preserve"> 0579-84652283</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疾</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控</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中心：</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刘女士</w:t>
      </w:r>
      <w:r>
        <w:rPr>
          <w:rFonts w:ascii="仿宋_GB2312" w:hAnsi="宋体" w:eastAsia="仿宋_GB2312" w:cs="仿宋_GB2312"/>
          <w:kern w:val="0"/>
          <w:sz w:val="30"/>
          <w:szCs w:val="30"/>
        </w:rPr>
        <w:t xml:space="preserve">   0579-84661170</w:t>
      </w:r>
    </w:p>
    <w:p>
      <w:pPr>
        <w:widowControl/>
        <w:spacing w:line="500" w:lineRule="exact"/>
        <w:ind w:firstLine="600" w:firstLineChars="200"/>
        <w:rPr>
          <w:rFonts w:ascii="仿宋_GB2312" w:hAnsi="宋体" w:eastAsia="仿宋_GB2312" w:cs="Times New Roman"/>
          <w:kern w:val="0"/>
          <w:sz w:val="30"/>
          <w:szCs w:val="30"/>
        </w:rPr>
      </w:pPr>
    </w:p>
    <w:p>
      <w:pPr>
        <w:widowControl/>
        <w:spacing w:line="500" w:lineRule="exact"/>
        <w:ind w:firstLine="600" w:firstLineChars="200"/>
        <w:rPr>
          <w:rFonts w:ascii="仿宋_GB2312" w:hAnsi="宋体" w:eastAsia="仿宋_GB2312" w:cs="Times New Roman"/>
          <w:kern w:val="0"/>
          <w:sz w:val="30"/>
          <w:szCs w:val="30"/>
        </w:rPr>
      </w:pPr>
    </w:p>
    <w:p>
      <w:pPr>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附件：</w:t>
      </w:r>
      <w:r>
        <w:rPr>
          <w:rFonts w:ascii="仿宋_GB2312" w:hAnsi="宋体" w:eastAsia="仿宋_GB2312" w:cs="仿宋_GB2312"/>
          <w:kern w:val="0"/>
          <w:sz w:val="30"/>
          <w:szCs w:val="30"/>
        </w:rPr>
        <w:t>1.202</w:t>
      </w:r>
      <w:r>
        <w:rPr>
          <w:rFonts w:hint="eastAsia" w:ascii="仿宋_GB2312" w:hAnsi="宋体" w:eastAsia="仿宋_GB2312" w:cs="仿宋_GB2312"/>
          <w:kern w:val="0"/>
          <w:sz w:val="30"/>
          <w:szCs w:val="30"/>
        </w:rPr>
        <w:t>1年磐安县卫健事业单位招聘计划及条件</w:t>
      </w:r>
    </w:p>
    <w:p>
      <w:pPr>
        <w:spacing w:line="500" w:lineRule="exact"/>
        <w:ind w:firstLine="1512" w:firstLineChars="600"/>
        <w:rPr>
          <w:rFonts w:ascii="仿宋_GB2312" w:hAnsi="宋体" w:eastAsia="仿宋_GB2312" w:cs="Times New Roman"/>
          <w:kern w:val="0"/>
          <w:sz w:val="30"/>
          <w:szCs w:val="30"/>
        </w:rPr>
      </w:pPr>
      <w:r>
        <w:rPr>
          <w:rFonts w:ascii="仿宋_GB2312" w:hAnsi="宋体" w:eastAsia="仿宋_GB2312" w:cs="仿宋_GB2312"/>
          <w:spacing w:val="-24"/>
          <w:kern w:val="0"/>
          <w:sz w:val="30"/>
          <w:szCs w:val="30"/>
        </w:rPr>
        <w:t>2.</w:t>
      </w:r>
      <w:r>
        <w:rPr>
          <w:rFonts w:hint="eastAsia" w:ascii="仿宋_GB2312" w:hAnsi="宋体" w:eastAsia="仿宋_GB2312" w:cs="仿宋_GB2312"/>
          <w:kern w:val="0"/>
          <w:sz w:val="30"/>
          <w:szCs w:val="30"/>
        </w:rPr>
        <w:t>磐安县卫健事业单位公开招聘疫情防控指引</w:t>
      </w:r>
    </w:p>
    <w:p>
      <w:pPr>
        <w:spacing w:line="500" w:lineRule="exact"/>
        <w:ind w:firstLine="600" w:firstLineChars="200"/>
        <w:jc w:val="center"/>
        <w:rPr>
          <w:rFonts w:ascii="仿宋_GB2312" w:hAnsi="宋体" w:eastAsia="仿宋_GB2312" w:cs="仿宋_GB2312"/>
          <w:kern w:val="0"/>
          <w:sz w:val="30"/>
          <w:szCs w:val="30"/>
        </w:rPr>
      </w:pPr>
      <w:r>
        <w:rPr>
          <w:rFonts w:ascii="仿宋_GB2312" w:hAnsi="宋体" w:eastAsia="仿宋_GB2312" w:cs="仿宋_GB2312"/>
          <w:kern w:val="0"/>
          <w:sz w:val="30"/>
          <w:szCs w:val="30"/>
        </w:rPr>
        <w:t xml:space="preserve">   </w:t>
      </w:r>
    </w:p>
    <w:p>
      <w:pPr>
        <w:spacing w:line="500" w:lineRule="exact"/>
        <w:ind w:firstLine="600" w:firstLineChars="200"/>
        <w:jc w:val="center"/>
        <w:rPr>
          <w:rFonts w:ascii="仿宋_GB2312" w:hAnsi="宋体" w:eastAsia="仿宋_GB2312" w:cs="仿宋_GB2312"/>
          <w:kern w:val="0"/>
          <w:sz w:val="30"/>
          <w:szCs w:val="30"/>
        </w:rPr>
      </w:pPr>
      <w:r>
        <w:rPr>
          <w:rFonts w:ascii="仿宋_GB2312" w:hAnsi="宋体" w:eastAsia="仿宋_GB2312" w:cs="仿宋_GB2312"/>
          <w:kern w:val="0"/>
          <w:sz w:val="30"/>
          <w:szCs w:val="30"/>
        </w:rPr>
        <w:t xml:space="preserve">                         </w:t>
      </w:r>
    </w:p>
    <w:p>
      <w:pPr>
        <w:spacing w:line="500" w:lineRule="exact"/>
        <w:ind w:firstLine="4350" w:firstLineChars="145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磐安县人力资源和社会保障局</w:t>
      </w:r>
    </w:p>
    <w:p>
      <w:pPr>
        <w:spacing w:line="500" w:lineRule="exact"/>
        <w:ind w:firstLine="4950" w:firstLineChars="165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磐安县卫生健康局</w:t>
      </w:r>
    </w:p>
    <w:p>
      <w:pPr>
        <w:spacing w:line="500" w:lineRule="exact"/>
        <w:ind w:firstLine="4050" w:firstLineChars="135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磐安县县域医疗卫生服务共同体</w:t>
      </w:r>
    </w:p>
    <w:p>
      <w:pPr>
        <w:widowControl/>
        <w:spacing w:line="500" w:lineRule="exact"/>
        <w:jc w:val="center"/>
        <w:rPr>
          <w:rFonts w:ascii="仿宋_GB2312" w:hAnsi="宋体" w:eastAsia="仿宋_GB2312" w:cs="Times New Roman"/>
          <w:kern w:val="0"/>
          <w:sz w:val="30"/>
          <w:szCs w:val="30"/>
        </w:rPr>
      </w:pPr>
      <w:r>
        <w:rPr>
          <w:rFonts w:ascii="仿宋_GB2312" w:hAnsi="宋体" w:eastAsia="仿宋_GB2312" w:cs="仿宋_GB2312"/>
          <w:kern w:val="0"/>
          <w:sz w:val="30"/>
          <w:szCs w:val="30"/>
        </w:rPr>
        <w:t xml:space="preserve">                           202</w:t>
      </w:r>
      <w:r>
        <w:rPr>
          <w:rFonts w:hint="eastAsia" w:ascii="仿宋_GB2312" w:hAnsi="宋体" w:eastAsia="仿宋_GB2312" w:cs="仿宋_GB2312"/>
          <w:kern w:val="0"/>
          <w:sz w:val="30"/>
          <w:szCs w:val="30"/>
        </w:rPr>
        <w:t>1年4月13日</w:t>
      </w:r>
    </w:p>
    <w:p>
      <w:pPr>
        <w:widowControl/>
        <w:spacing w:line="500" w:lineRule="exact"/>
        <w:rPr>
          <w:rFonts w:ascii="仿宋_GB2312" w:hAnsi="宋体" w:eastAsia="仿宋_GB2312" w:cs="Times New Roman"/>
          <w:kern w:val="0"/>
          <w:sz w:val="30"/>
          <w:szCs w:val="30"/>
        </w:rPr>
        <w:sectPr>
          <w:footerReference r:id="rId3" w:type="default"/>
          <w:pgSz w:w="11906" w:h="16838"/>
          <w:pgMar w:top="1440" w:right="1474" w:bottom="1440" w:left="1588" w:header="851" w:footer="992" w:gutter="0"/>
          <w:cols w:space="720" w:num="1"/>
          <w:docGrid w:type="lines" w:linePitch="465" w:charSpace="0"/>
        </w:sectPr>
      </w:pPr>
    </w:p>
    <w:p>
      <w:pPr>
        <w:widowControl/>
        <w:spacing w:line="500" w:lineRule="exact"/>
        <w:rPr>
          <w:rFonts w:ascii="仿宋_GB2312" w:hAnsi="宋体" w:eastAsia="仿宋_GB2312" w:cs="仿宋_GB2312"/>
          <w:kern w:val="0"/>
          <w:sz w:val="28"/>
          <w:szCs w:val="28"/>
        </w:rPr>
      </w:pPr>
      <w:r>
        <w:rPr>
          <w:rFonts w:hint="eastAsia" w:ascii="仿宋_GB2312" w:hAnsi="宋体" w:eastAsia="仿宋_GB2312" w:cs="仿宋_GB2312"/>
          <w:kern w:val="0"/>
          <w:sz w:val="28"/>
          <w:szCs w:val="28"/>
        </w:rPr>
        <w:t>附件</w:t>
      </w:r>
      <w:r>
        <w:rPr>
          <w:rFonts w:ascii="仿宋_GB2312" w:hAnsi="宋体" w:eastAsia="仿宋_GB2312" w:cs="仿宋_GB2312"/>
          <w:kern w:val="0"/>
          <w:sz w:val="28"/>
          <w:szCs w:val="28"/>
        </w:rPr>
        <w:t>1</w:t>
      </w:r>
    </w:p>
    <w:p>
      <w:pPr>
        <w:widowControl/>
        <w:spacing w:line="500" w:lineRule="exact"/>
        <w:jc w:val="center"/>
        <w:rPr>
          <w:rFonts w:ascii="方正小标宋简体" w:hAnsi="宋体" w:eastAsia="方正小标宋简体" w:cs="Times New Roman"/>
          <w:b/>
          <w:bCs/>
          <w:kern w:val="0"/>
          <w:sz w:val="36"/>
          <w:szCs w:val="36"/>
        </w:rPr>
      </w:pPr>
      <w:r>
        <w:rPr>
          <w:rFonts w:ascii="方正小标宋简体" w:hAnsi="宋体" w:eastAsia="方正小标宋简体" w:cs="方正小标宋简体"/>
          <w:b/>
          <w:bCs/>
          <w:kern w:val="0"/>
          <w:sz w:val="36"/>
          <w:szCs w:val="36"/>
        </w:rPr>
        <w:t>202</w:t>
      </w:r>
      <w:r>
        <w:rPr>
          <w:rFonts w:hint="eastAsia" w:ascii="方正小标宋简体" w:hAnsi="宋体" w:eastAsia="方正小标宋简体" w:cs="方正小标宋简体"/>
          <w:b/>
          <w:bCs/>
          <w:kern w:val="0"/>
          <w:sz w:val="36"/>
          <w:szCs w:val="36"/>
        </w:rPr>
        <w:t>1年磐安县卫健事业单位招聘计划及条件</w:t>
      </w:r>
    </w:p>
    <w:p>
      <w:pPr>
        <w:widowControl/>
        <w:spacing w:line="500" w:lineRule="exact"/>
        <w:jc w:val="center"/>
        <w:rPr>
          <w:rFonts w:ascii="方正小标宋简体" w:hAnsi="宋体" w:eastAsia="方正小标宋简体" w:cs="Times New Roman"/>
          <w:b/>
          <w:bCs/>
          <w:kern w:val="0"/>
          <w:sz w:val="36"/>
          <w:szCs w:val="36"/>
        </w:rPr>
      </w:pPr>
    </w:p>
    <w:tbl>
      <w:tblPr>
        <w:tblStyle w:val="7"/>
        <w:tblW w:w="9708" w:type="dxa"/>
        <w:tblInd w:w="-106" w:type="dxa"/>
        <w:tblLayout w:type="fixed"/>
        <w:tblCellMar>
          <w:top w:w="0" w:type="dxa"/>
          <w:left w:w="108" w:type="dxa"/>
          <w:bottom w:w="0" w:type="dxa"/>
          <w:right w:w="108" w:type="dxa"/>
        </w:tblCellMar>
      </w:tblPr>
      <w:tblGrid>
        <w:gridCol w:w="617"/>
        <w:gridCol w:w="931"/>
        <w:gridCol w:w="1263"/>
        <w:gridCol w:w="917"/>
        <w:gridCol w:w="1912"/>
        <w:gridCol w:w="2371"/>
        <w:gridCol w:w="1697"/>
      </w:tblGrid>
      <w:tr>
        <w:tblPrEx>
          <w:tblCellMar>
            <w:top w:w="0" w:type="dxa"/>
            <w:left w:w="108" w:type="dxa"/>
            <w:bottom w:w="0" w:type="dxa"/>
            <w:right w:w="108" w:type="dxa"/>
          </w:tblCellMar>
        </w:tblPrEx>
        <w:trPr>
          <w:trHeight w:val="139"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序号</w:t>
            </w:r>
          </w:p>
        </w:tc>
        <w:tc>
          <w:tcPr>
            <w:tcW w:w="931"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单位</w:t>
            </w:r>
          </w:p>
        </w:tc>
        <w:tc>
          <w:tcPr>
            <w:tcW w:w="126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职位</w:t>
            </w:r>
          </w:p>
        </w:tc>
        <w:tc>
          <w:tcPr>
            <w:tcW w:w="91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计划数</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学历要求</w:t>
            </w:r>
          </w:p>
        </w:tc>
        <w:tc>
          <w:tcPr>
            <w:tcW w:w="2371"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所学专业要求</w:t>
            </w:r>
          </w:p>
        </w:tc>
        <w:tc>
          <w:tcPr>
            <w:tcW w:w="169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备注</w:t>
            </w: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bookmarkStart w:id="1" w:name="OLE_LINK4" w:colFirst="6" w:colLast="9"/>
            <w:bookmarkStart w:id="2" w:name="OLE_LINK5" w:colFirst="6" w:colLast="9"/>
            <w:bookmarkStart w:id="3" w:name="_Hlk498441147"/>
            <w:r>
              <w:rPr>
                <w:rFonts w:ascii="仿宋_GB2312" w:hAnsi="仿宋" w:eastAsia="仿宋_GB2312" w:cs="仿宋_GB2312"/>
                <w:kern w:val="0"/>
                <w:sz w:val="18"/>
                <w:szCs w:val="18"/>
              </w:rPr>
              <w:t>1</w:t>
            </w:r>
          </w:p>
        </w:tc>
        <w:tc>
          <w:tcPr>
            <w:tcW w:w="931" w:type="dxa"/>
            <w:vMerge w:val="restart"/>
            <w:tcBorders>
              <w:top w:val="nil"/>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人民医院</w:t>
            </w: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10</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临床医学</w:t>
            </w:r>
          </w:p>
        </w:tc>
        <w:tc>
          <w:tcPr>
            <w:tcW w:w="169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　</w:t>
            </w: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2</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病理</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临床医学</w:t>
            </w:r>
          </w:p>
        </w:tc>
        <w:tc>
          <w:tcPr>
            <w:tcW w:w="169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p>
        </w:tc>
      </w:tr>
      <w:bookmarkEnd w:id="1"/>
      <w:bookmarkEnd w:id="2"/>
      <w:bookmarkEnd w:id="3"/>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3</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儿科</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儿科学、临床医学</w:t>
            </w:r>
          </w:p>
        </w:tc>
        <w:tc>
          <w:tcPr>
            <w:tcW w:w="169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4</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麻醉</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麻醉学、临床医学</w:t>
            </w:r>
          </w:p>
        </w:tc>
        <w:tc>
          <w:tcPr>
            <w:tcW w:w="169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5</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医学影像</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4</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放射医学、医学影像学、影像医学与核医学、临床医学</w:t>
            </w:r>
          </w:p>
        </w:tc>
        <w:tc>
          <w:tcPr>
            <w:tcW w:w="1697"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具有执业医师资格放宽到本科</w:t>
            </w: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6</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康复医师</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中医学、针灸推拿学、中西医结合类、康复医学与理疗学</w:t>
            </w:r>
          </w:p>
        </w:tc>
        <w:tc>
          <w:tcPr>
            <w:tcW w:w="169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7</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康复技术</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康复医学、康复治疗学</w:t>
            </w:r>
          </w:p>
        </w:tc>
        <w:tc>
          <w:tcPr>
            <w:tcW w:w="169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r>
              <w:rPr>
                <w:rFonts w:hint="eastAsia" w:ascii="仿宋_GB2312" w:hAnsi="仿宋" w:eastAsia="仿宋_GB2312" w:cs="Times New Roman"/>
                <w:kern w:val="0"/>
                <w:sz w:val="18"/>
                <w:szCs w:val="18"/>
              </w:rPr>
              <w:t>具有中级以上职称放宽到全日制大专</w:t>
            </w: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8</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Times New Roman"/>
                <w:kern w:val="0"/>
                <w:sz w:val="18"/>
                <w:szCs w:val="18"/>
              </w:rPr>
              <w:t>药学</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color w:val="000000"/>
                <w:kern w:val="0"/>
                <w:sz w:val="18"/>
                <w:szCs w:val="18"/>
              </w:rPr>
            </w:pPr>
            <w:r>
              <w:rPr>
                <w:rFonts w:hint="eastAsia" w:ascii="仿宋_GB2312" w:hAnsi="仿宋" w:eastAsia="仿宋_GB2312" w:cs="Times New Roman"/>
                <w:color w:val="000000"/>
                <w:kern w:val="0"/>
                <w:sz w:val="18"/>
                <w:szCs w:val="18"/>
              </w:rPr>
              <w:t>药学</w:t>
            </w:r>
          </w:p>
        </w:tc>
        <w:tc>
          <w:tcPr>
            <w:tcW w:w="1697"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9</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护理</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12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color w:val="FF0000"/>
                <w:kern w:val="0"/>
                <w:sz w:val="18"/>
                <w:szCs w:val="18"/>
                <w:u w:val="single"/>
                <w:lang w:val="en-US" w:eastAsia="zh-CN"/>
              </w:rPr>
            </w:pPr>
            <w:r>
              <w:rPr>
                <w:rFonts w:hint="eastAsia" w:ascii="仿宋_GB2312" w:hAnsi="仿宋" w:eastAsia="仿宋_GB2312" w:cs="仿宋_GB2312"/>
                <w:kern w:val="0"/>
                <w:sz w:val="18"/>
                <w:szCs w:val="18"/>
              </w:rPr>
              <w:t>护理学、</w:t>
            </w:r>
            <w:r>
              <w:rPr>
                <w:rFonts w:hint="eastAsia" w:ascii="仿宋_GB2312" w:hAnsi="仿宋" w:eastAsia="仿宋_GB2312" w:cs="仿宋_GB2312"/>
                <w:color w:val="000000"/>
                <w:kern w:val="0"/>
                <w:sz w:val="18"/>
                <w:szCs w:val="18"/>
              </w:rPr>
              <w:t>助</w:t>
            </w:r>
            <w:r>
              <w:rPr>
                <w:rFonts w:hint="eastAsia" w:ascii="仿宋_GB2312" w:hAnsi="仿宋" w:eastAsia="仿宋_GB2312" w:cs="仿宋_GB2312"/>
                <w:kern w:val="0"/>
                <w:sz w:val="18"/>
                <w:szCs w:val="18"/>
              </w:rPr>
              <w:t>产</w:t>
            </w:r>
            <w:r>
              <w:rPr>
                <w:rFonts w:hint="eastAsia" w:ascii="仿宋_GB2312" w:hAnsi="仿宋" w:eastAsia="仿宋_GB2312" w:cs="仿宋_GB2312"/>
                <w:kern w:val="0"/>
                <w:sz w:val="18"/>
                <w:szCs w:val="18"/>
                <w:lang w:eastAsia="zh-CN"/>
              </w:rPr>
              <w:t>、护理</w:t>
            </w:r>
          </w:p>
        </w:tc>
        <w:tc>
          <w:tcPr>
            <w:tcW w:w="169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10</w:t>
            </w:r>
          </w:p>
        </w:tc>
        <w:tc>
          <w:tcPr>
            <w:tcW w:w="931" w:type="dxa"/>
            <w:vMerge w:val="continue"/>
            <w:tcBorders>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病案信息技术</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临床医学、卫生信息管理、医学信息工程；卫生事业管理、公共事业管理（医学院校毕业）</w:t>
            </w:r>
          </w:p>
        </w:tc>
        <w:tc>
          <w:tcPr>
            <w:tcW w:w="1697"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color w:val="FF0000"/>
                <w:kern w:val="0"/>
                <w:sz w:val="18"/>
                <w:szCs w:val="18"/>
              </w:rPr>
            </w:pPr>
            <w:r>
              <w:rPr>
                <w:rFonts w:hint="eastAsia" w:ascii="仿宋_GB2312" w:hAnsi="仿宋" w:eastAsia="仿宋_GB2312" w:cs="仿宋_GB2312"/>
                <w:color w:val="auto"/>
                <w:kern w:val="0"/>
                <w:sz w:val="18"/>
                <w:szCs w:val="18"/>
              </w:rPr>
              <w:t>卫生事业管理、公共事业管理（医学院校举办），</w:t>
            </w:r>
            <w:r>
              <w:rPr>
                <w:rFonts w:hint="eastAsia" w:ascii="仿宋_GB2312" w:hAnsi="仿宋" w:eastAsia="仿宋_GB2312" w:cs="Times New Roman"/>
                <w:color w:val="auto"/>
                <w:kern w:val="0"/>
                <w:sz w:val="18"/>
                <w:szCs w:val="18"/>
              </w:rPr>
              <w:t>以毕业证签章为准</w:t>
            </w: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11</w:t>
            </w:r>
          </w:p>
        </w:tc>
        <w:tc>
          <w:tcPr>
            <w:tcW w:w="931" w:type="dxa"/>
            <w:vMerge w:val="restart"/>
            <w:tcBorders>
              <w:top w:val="single" w:color="auto" w:sz="4" w:space="0"/>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中医分院</w:t>
            </w: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w:t>
            </w:r>
          </w:p>
        </w:tc>
        <w:tc>
          <w:tcPr>
            <w:tcW w:w="91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临床医学</w:t>
            </w:r>
          </w:p>
        </w:tc>
        <w:tc>
          <w:tcPr>
            <w:tcW w:w="1697" w:type="dxa"/>
            <w:vMerge w:val="restart"/>
            <w:tcBorders>
              <w:top w:val="nil"/>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具有执业（中）医师资格放宽到本科</w:t>
            </w: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12</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儿科</w:t>
            </w:r>
          </w:p>
        </w:tc>
        <w:tc>
          <w:tcPr>
            <w:tcW w:w="91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1912"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儿科学、临床医学</w:t>
            </w:r>
          </w:p>
        </w:tc>
        <w:tc>
          <w:tcPr>
            <w:tcW w:w="1697"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13</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麻醉</w:t>
            </w:r>
          </w:p>
        </w:tc>
        <w:tc>
          <w:tcPr>
            <w:tcW w:w="91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麻醉学、临床医学</w:t>
            </w:r>
          </w:p>
        </w:tc>
        <w:tc>
          <w:tcPr>
            <w:tcW w:w="1697"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14</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中医</w:t>
            </w:r>
          </w:p>
        </w:tc>
        <w:tc>
          <w:tcPr>
            <w:tcW w:w="917"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color w:val="FF0000"/>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中医学</w:t>
            </w:r>
          </w:p>
        </w:tc>
        <w:tc>
          <w:tcPr>
            <w:tcW w:w="1697"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15</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中西医结合临床医学</w:t>
            </w:r>
          </w:p>
        </w:tc>
        <w:tc>
          <w:tcPr>
            <w:tcW w:w="91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中西医结合临床医学</w:t>
            </w:r>
          </w:p>
        </w:tc>
        <w:tc>
          <w:tcPr>
            <w:tcW w:w="1697"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16</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口腔</w:t>
            </w:r>
          </w:p>
        </w:tc>
        <w:tc>
          <w:tcPr>
            <w:tcW w:w="917"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1912"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口腔医学</w:t>
            </w:r>
          </w:p>
        </w:tc>
        <w:tc>
          <w:tcPr>
            <w:tcW w:w="1697"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17</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针灸推拿</w:t>
            </w:r>
          </w:p>
        </w:tc>
        <w:tc>
          <w:tcPr>
            <w:tcW w:w="91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1912"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针灸推拿学</w:t>
            </w:r>
          </w:p>
        </w:tc>
        <w:tc>
          <w:tcPr>
            <w:tcW w:w="1697"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18</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医学影像</w:t>
            </w:r>
          </w:p>
        </w:tc>
        <w:tc>
          <w:tcPr>
            <w:tcW w:w="91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1912"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仿宋" w:eastAsia="仿宋_GB2312" w:cs="仿宋_GB2312"/>
                <w:color w:val="000000"/>
                <w:kern w:val="0"/>
                <w:sz w:val="18"/>
                <w:szCs w:val="18"/>
              </w:rPr>
              <w:t>放射医学、医学影像学、影像医学与核医学、临床医学</w:t>
            </w:r>
          </w:p>
        </w:tc>
        <w:tc>
          <w:tcPr>
            <w:tcW w:w="1697"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551"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19</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医学影像技术</w:t>
            </w:r>
          </w:p>
        </w:tc>
        <w:tc>
          <w:tcPr>
            <w:tcW w:w="91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医学影像技术</w:t>
            </w:r>
          </w:p>
        </w:tc>
        <w:tc>
          <w:tcPr>
            <w:tcW w:w="169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Times New Roman"/>
                <w:kern w:val="0"/>
                <w:sz w:val="18"/>
                <w:szCs w:val="18"/>
              </w:rPr>
              <w:t>具有专业技术职务的放宽到本科</w:t>
            </w:r>
          </w:p>
        </w:tc>
      </w:tr>
      <w:tr>
        <w:tblPrEx>
          <w:tblCellMar>
            <w:top w:w="0" w:type="dxa"/>
            <w:left w:w="108" w:type="dxa"/>
            <w:bottom w:w="0" w:type="dxa"/>
            <w:right w:w="108" w:type="dxa"/>
          </w:tblCellMar>
        </w:tblPrEx>
        <w:trPr>
          <w:trHeight w:val="528"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20</w:t>
            </w:r>
          </w:p>
        </w:tc>
        <w:tc>
          <w:tcPr>
            <w:tcW w:w="931" w:type="dxa"/>
            <w:vMerge w:val="continue"/>
            <w:tcBorders>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中药</w:t>
            </w:r>
          </w:p>
        </w:tc>
        <w:tc>
          <w:tcPr>
            <w:tcW w:w="91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中药学</w:t>
            </w:r>
          </w:p>
        </w:tc>
        <w:tc>
          <w:tcPr>
            <w:tcW w:w="169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528"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21</w:t>
            </w:r>
          </w:p>
        </w:tc>
        <w:tc>
          <w:tcPr>
            <w:tcW w:w="931" w:type="dxa"/>
            <w:vMerge w:val="continue"/>
            <w:tcBorders>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检验</w:t>
            </w:r>
          </w:p>
        </w:tc>
        <w:tc>
          <w:tcPr>
            <w:tcW w:w="91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医学检验、医学检验技术</w:t>
            </w:r>
          </w:p>
        </w:tc>
        <w:tc>
          <w:tcPr>
            <w:tcW w:w="169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528"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22</w:t>
            </w:r>
          </w:p>
        </w:tc>
        <w:tc>
          <w:tcPr>
            <w:tcW w:w="931" w:type="dxa"/>
            <w:vMerge w:val="continue"/>
            <w:tcBorders>
              <w:top w:val="single" w:color="auto" w:sz="4" w:space="0"/>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护理</w:t>
            </w:r>
          </w:p>
        </w:tc>
        <w:tc>
          <w:tcPr>
            <w:tcW w:w="91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8</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371" w:type="dxa"/>
            <w:tcBorders>
              <w:top w:val="single" w:color="auto" w:sz="4" w:space="0"/>
              <w:left w:val="nil"/>
              <w:bottom w:val="single" w:color="auto" w:sz="4" w:space="0"/>
              <w:right w:val="single" w:color="auto" w:sz="4" w:space="0"/>
            </w:tcBorders>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rPr>
              <w:t>护理学、助产</w:t>
            </w:r>
            <w:r>
              <w:rPr>
                <w:rFonts w:hint="eastAsia" w:ascii="仿宋_GB2312" w:eastAsia="仿宋_GB2312"/>
                <w:sz w:val="18"/>
                <w:szCs w:val="18"/>
                <w:lang w:eastAsia="zh-CN"/>
              </w:rPr>
              <w:t>、护理</w:t>
            </w:r>
          </w:p>
        </w:tc>
        <w:tc>
          <w:tcPr>
            <w:tcW w:w="169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Times New Roman"/>
                <w:kern w:val="0"/>
                <w:sz w:val="18"/>
                <w:szCs w:val="18"/>
              </w:rPr>
              <w:t>具有中级职称者放宽到大专</w:t>
            </w: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23</w:t>
            </w:r>
          </w:p>
        </w:tc>
        <w:tc>
          <w:tcPr>
            <w:tcW w:w="93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仿宋_GB2312" w:hAnsi="仿宋" w:eastAsia="仿宋_GB2312" w:cs="Times New Roman"/>
                <w:color w:val="FF0000"/>
                <w:kern w:val="0"/>
                <w:sz w:val="18"/>
                <w:szCs w:val="18"/>
              </w:rPr>
            </w:pPr>
            <w:r>
              <w:rPr>
                <w:rFonts w:hint="eastAsia" w:ascii="仿宋_GB2312" w:hAnsi="仿宋" w:eastAsia="仿宋_GB2312" w:cs="仿宋_GB2312"/>
                <w:kern w:val="0"/>
                <w:sz w:val="18"/>
                <w:szCs w:val="18"/>
              </w:rPr>
              <w:t>基层分院（含二院）</w:t>
            </w:r>
          </w:p>
        </w:tc>
        <w:tc>
          <w:tcPr>
            <w:tcW w:w="126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临床1</w:t>
            </w:r>
          </w:p>
        </w:tc>
        <w:tc>
          <w:tcPr>
            <w:tcW w:w="91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7</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371"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临床医学</w:t>
            </w:r>
          </w:p>
        </w:tc>
        <w:tc>
          <w:tcPr>
            <w:tcW w:w="169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color w:val="auto"/>
                <w:kern w:val="0"/>
                <w:sz w:val="18"/>
                <w:szCs w:val="18"/>
              </w:rPr>
            </w:pPr>
            <w:r>
              <w:rPr>
                <w:rFonts w:hint="eastAsia" w:ascii="仿宋_GB2312" w:hAnsi="仿宋" w:eastAsia="仿宋_GB2312" w:cs="仿宋_GB2312"/>
                <w:color w:val="auto"/>
                <w:kern w:val="0"/>
                <w:sz w:val="18"/>
                <w:szCs w:val="18"/>
              </w:rPr>
              <w:t>具有执业资格放宽到大专</w:t>
            </w: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24</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仿宋_GB2312" w:hAnsi="仿宋" w:eastAsia="仿宋_GB2312" w:cs="仿宋_GB2312"/>
                <w:kern w:val="0"/>
                <w:sz w:val="18"/>
                <w:szCs w:val="18"/>
              </w:rPr>
            </w:pPr>
          </w:p>
        </w:tc>
        <w:tc>
          <w:tcPr>
            <w:tcW w:w="126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临床2</w:t>
            </w:r>
          </w:p>
        </w:tc>
        <w:tc>
          <w:tcPr>
            <w:tcW w:w="91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3</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大专及以上</w:t>
            </w:r>
          </w:p>
        </w:tc>
        <w:tc>
          <w:tcPr>
            <w:tcW w:w="2371"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临床医学</w:t>
            </w:r>
          </w:p>
        </w:tc>
        <w:tc>
          <w:tcPr>
            <w:tcW w:w="169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color w:val="auto"/>
                <w:kern w:val="0"/>
                <w:sz w:val="18"/>
                <w:szCs w:val="18"/>
              </w:rPr>
            </w:pPr>
            <w:r>
              <w:rPr>
                <w:rFonts w:hint="eastAsia" w:ascii="仿宋_GB2312" w:hAnsi="仿宋" w:eastAsia="仿宋_GB2312" w:cs="Times New Roman"/>
                <w:color w:val="auto"/>
                <w:kern w:val="0"/>
                <w:sz w:val="18"/>
                <w:szCs w:val="18"/>
              </w:rPr>
              <w:t>服务年限不少于8年（规培期除外）</w:t>
            </w: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25</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中医</w:t>
            </w:r>
          </w:p>
        </w:tc>
        <w:tc>
          <w:tcPr>
            <w:tcW w:w="91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4</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宋体"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371"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中医学、针灸推拿学、中西医临床医学、中西医结合</w:t>
            </w:r>
          </w:p>
        </w:tc>
        <w:tc>
          <w:tcPr>
            <w:tcW w:w="1697" w:type="dxa"/>
            <w:vMerge w:val="restart"/>
            <w:tcBorders>
              <w:top w:val="single" w:color="auto" w:sz="4" w:space="0"/>
              <w:left w:val="nil"/>
              <w:right w:val="single" w:color="auto" w:sz="4" w:space="0"/>
            </w:tcBorders>
            <w:vAlign w:val="center"/>
          </w:tcPr>
          <w:p>
            <w:pPr>
              <w:spacing w:line="300" w:lineRule="exact"/>
              <w:jc w:val="center"/>
              <w:rPr>
                <w:rFonts w:ascii="仿宋_GB2312" w:eastAsia="仿宋_GB2312" w:cs="Times New Roman"/>
                <w:color w:val="auto"/>
                <w:sz w:val="18"/>
                <w:szCs w:val="18"/>
              </w:rPr>
            </w:pPr>
            <w:r>
              <w:rPr>
                <w:rFonts w:hint="eastAsia" w:ascii="仿宋_GB2312" w:hAnsi="仿宋" w:eastAsia="仿宋_GB2312" w:cs="仿宋_GB2312"/>
                <w:color w:val="auto"/>
                <w:kern w:val="0"/>
                <w:sz w:val="18"/>
                <w:szCs w:val="18"/>
              </w:rPr>
              <w:t>具有执业资格放宽到大专</w:t>
            </w: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26</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口腔</w:t>
            </w:r>
          </w:p>
        </w:tc>
        <w:tc>
          <w:tcPr>
            <w:tcW w:w="91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全日制大专及以上</w:t>
            </w:r>
          </w:p>
        </w:tc>
        <w:tc>
          <w:tcPr>
            <w:tcW w:w="2371"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口腔医学</w:t>
            </w:r>
          </w:p>
        </w:tc>
        <w:tc>
          <w:tcPr>
            <w:tcW w:w="1697" w:type="dxa"/>
            <w:vMerge w:val="continue"/>
            <w:tcBorders>
              <w:left w:val="nil"/>
              <w:right w:val="single" w:color="auto" w:sz="4" w:space="0"/>
            </w:tcBorders>
            <w:vAlign w:val="center"/>
          </w:tcPr>
          <w:p>
            <w:pPr>
              <w:spacing w:line="440" w:lineRule="exact"/>
              <w:jc w:val="center"/>
              <w:rPr>
                <w:rFonts w:ascii="仿宋_GB2312" w:eastAsia="仿宋_GB2312" w:cs="Times New Roman"/>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27</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医学影像</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3</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371" w:type="dxa"/>
            <w:tcBorders>
              <w:top w:val="nil"/>
              <w:left w:val="nil"/>
              <w:bottom w:val="single" w:color="auto" w:sz="4" w:space="0"/>
              <w:right w:val="single" w:color="auto" w:sz="4" w:space="0"/>
            </w:tcBorders>
            <w:vAlign w:val="center"/>
          </w:tcPr>
          <w:p>
            <w:pPr>
              <w:spacing w:line="300" w:lineRule="exact"/>
              <w:jc w:val="center"/>
              <w:rPr>
                <w:rFonts w:ascii="仿宋_GB2312" w:eastAsia="仿宋_GB2312" w:cs="Times New Roman"/>
                <w:sz w:val="18"/>
                <w:szCs w:val="18"/>
              </w:rPr>
            </w:pPr>
            <w:r>
              <w:rPr>
                <w:rFonts w:hint="eastAsia" w:ascii="仿宋_GB2312" w:hAnsi="仿宋" w:eastAsia="仿宋_GB2312" w:cs="仿宋_GB2312"/>
                <w:kern w:val="0"/>
                <w:sz w:val="18"/>
                <w:szCs w:val="18"/>
              </w:rPr>
              <w:t>放射医学、医学影像学、临床医学</w:t>
            </w:r>
          </w:p>
        </w:tc>
        <w:tc>
          <w:tcPr>
            <w:tcW w:w="1697" w:type="dxa"/>
            <w:vMerge w:val="continue"/>
            <w:tcBorders>
              <w:left w:val="nil"/>
              <w:bottom w:val="single" w:color="auto" w:sz="4" w:space="0"/>
              <w:right w:val="single" w:color="auto" w:sz="4" w:space="0"/>
            </w:tcBorders>
            <w:vAlign w:val="center"/>
          </w:tcPr>
          <w:p>
            <w:pPr>
              <w:spacing w:line="440" w:lineRule="exact"/>
              <w:jc w:val="center"/>
              <w:rPr>
                <w:rFonts w:ascii="仿宋_GB2312" w:eastAsia="仿宋_GB2312" w:cs="Times New Roman"/>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28</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中药学</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color w:val="FF0000"/>
                <w:kern w:val="0"/>
                <w:sz w:val="18"/>
                <w:szCs w:val="18"/>
              </w:rPr>
            </w:pPr>
            <w:r>
              <w:rPr>
                <w:rFonts w:hint="eastAsia" w:ascii="仿宋_GB2312" w:hAnsi="仿宋" w:eastAsia="仿宋_GB2312" w:cs="仿宋_GB2312"/>
                <w:color w:val="auto"/>
                <w:kern w:val="0"/>
                <w:sz w:val="18"/>
                <w:szCs w:val="18"/>
              </w:rPr>
              <w:t>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宋体"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中药学</w:t>
            </w:r>
          </w:p>
        </w:tc>
        <w:tc>
          <w:tcPr>
            <w:tcW w:w="169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29</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药学</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4</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宋体"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药学</w:t>
            </w:r>
          </w:p>
        </w:tc>
        <w:tc>
          <w:tcPr>
            <w:tcW w:w="169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30</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检验</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医学检验、医学检验技术</w:t>
            </w:r>
          </w:p>
        </w:tc>
        <w:tc>
          <w:tcPr>
            <w:tcW w:w="169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47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31</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护理</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8</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eastAsia="zh-CN"/>
              </w:rPr>
            </w:pPr>
            <w:r>
              <w:rPr>
                <w:rFonts w:hint="eastAsia" w:ascii="仿宋_GB2312" w:hAnsi="仿宋" w:eastAsia="仿宋_GB2312" w:cs="仿宋_GB2312"/>
                <w:kern w:val="0"/>
                <w:sz w:val="18"/>
                <w:szCs w:val="18"/>
              </w:rPr>
              <w:t>护理学</w:t>
            </w:r>
            <w:r>
              <w:rPr>
                <w:rFonts w:hint="eastAsia" w:ascii="仿宋_GB2312" w:hAnsi="仿宋" w:eastAsia="仿宋_GB2312" w:cs="仿宋_GB2312"/>
                <w:kern w:val="0"/>
                <w:sz w:val="18"/>
                <w:szCs w:val="18"/>
                <w:lang w:eastAsia="zh-CN"/>
              </w:rPr>
              <w:t>、护理</w:t>
            </w:r>
          </w:p>
        </w:tc>
        <w:tc>
          <w:tcPr>
            <w:tcW w:w="169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Times New Roman"/>
                <w:sz w:val="18"/>
                <w:szCs w:val="18"/>
              </w:rPr>
            </w:pPr>
            <w:r>
              <w:rPr>
                <w:rFonts w:hint="eastAsia" w:ascii="仿宋_GB2312" w:hAnsi="宋体" w:eastAsia="仿宋_GB2312" w:cs="仿宋_GB2312"/>
                <w:sz w:val="18"/>
                <w:szCs w:val="18"/>
              </w:rPr>
              <w:t>磐安籍且具有执业资格的放宽到中专</w:t>
            </w:r>
          </w:p>
        </w:tc>
      </w:tr>
      <w:tr>
        <w:tblPrEx>
          <w:tblCellMar>
            <w:top w:w="0" w:type="dxa"/>
            <w:left w:w="108" w:type="dxa"/>
            <w:bottom w:w="0" w:type="dxa"/>
            <w:right w:w="108" w:type="dxa"/>
          </w:tblCellMar>
        </w:tblPrEx>
        <w:trPr>
          <w:trHeight w:val="47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32</w:t>
            </w:r>
          </w:p>
        </w:tc>
        <w:tc>
          <w:tcPr>
            <w:tcW w:w="9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妇保计</w:t>
            </w:r>
          </w:p>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生中心</w:t>
            </w: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临床1</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临床医学</w:t>
            </w:r>
          </w:p>
        </w:tc>
        <w:tc>
          <w:tcPr>
            <w:tcW w:w="1697" w:type="dxa"/>
            <w:vMerge w:val="restart"/>
            <w:tcBorders>
              <w:top w:val="nil"/>
              <w:left w:val="nil"/>
              <w:right w:val="single" w:color="auto" w:sz="4" w:space="0"/>
            </w:tcBorders>
            <w:vAlign w:val="center"/>
          </w:tcPr>
          <w:p>
            <w:pPr>
              <w:spacing w:line="300" w:lineRule="exact"/>
              <w:jc w:val="left"/>
              <w:rPr>
                <w:rFonts w:ascii="仿宋_GB2312" w:hAnsi="宋体" w:eastAsia="仿宋_GB2312" w:cs="Times New Roman"/>
                <w:sz w:val="18"/>
                <w:szCs w:val="18"/>
              </w:rPr>
            </w:pPr>
            <w:r>
              <w:rPr>
                <w:rFonts w:hint="eastAsia" w:ascii="仿宋_GB2312" w:hAnsi="仿宋" w:eastAsia="仿宋_GB2312" w:cs="仿宋_GB2312"/>
                <w:kern w:val="0"/>
                <w:sz w:val="18"/>
                <w:szCs w:val="18"/>
              </w:rPr>
              <w:t>具有执业（中）医师资格放宽到本科</w:t>
            </w:r>
          </w:p>
        </w:tc>
      </w:tr>
      <w:tr>
        <w:tblPrEx>
          <w:tblCellMar>
            <w:top w:w="0" w:type="dxa"/>
            <w:left w:w="108" w:type="dxa"/>
            <w:bottom w:w="0" w:type="dxa"/>
            <w:right w:w="108" w:type="dxa"/>
          </w:tblCellMar>
        </w:tblPrEx>
        <w:trPr>
          <w:trHeight w:val="47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33</w:t>
            </w:r>
          </w:p>
        </w:tc>
        <w:tc>
          <w:tcPr>
            <w:tcW w:w="931" w:type="dxa"/>
            <w:vMerge w:val="continue"/>
            <w:tcBorders>
              <w:left w:val="single" w:color="auto" w:sz="4" w:space="0"/>
              <w:right w:val="single" w:color="auto" w:sz="4" w:space="0"/>
            </w:tcBorders>
            <w:vAlign w:val="center"/>
          </w:tcPr>
          <w:p>
            <w:pPr>
              <w:widowControl/>
              <w:spacing w:line="300" w:lineRule="exact"/>
              <w:jc w:val="center"/>
              <w:rPr>
                <w:rFonts w:ascii="仿宋_GB2312" w:hAnsi="仿宋" w:eastAsia="仿宋_GB2312" w:cs="仿宋_GB2312"/>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临床2</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3</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临床医学</w:t>
            </w:r>
          </w:p>
        </w:tc>
        <w:tc>
          <w:tcPr>
            <w:tcW w:w="1697" w:type="dxa"/>
            <w:vMerge w:val="continue"/>
            <w:tcBorders>
              <w:left w:val="nil"/>
              <w:right w:val="single" w:color="auto" w:sz="4" w:space="0"/>
            </w:tcBorders>
            <w:vAlign w:val="center"/>
          </w:tcPr>
          <w:p>
            <w:pPr>
              <w:spacing w:line="300" w:lineRule="exact"/>
              <w:jc w:val="left"/>
              <w:rPr>
                <w:rFonts w:ascii="仿宋_GB2312" w:hAnsi="仿宋" w:eastAsia="仿宋_GB2312" w:cs="仿宋_GB2312"/>
                <w:kern w:val="0"/>
                <w:sz w:val="18"/>
                <w:szCs w:val="18"/>
              </w:rPr>
            </w:pPr>
          </w:p>
        </w:tc>
      </w:tr>
      <w:tr>
        <w:tblPrEx>
          <w:tblCellMar>
            <w:top w:w="0" w:type="dxa"/>
            <w:left w:w="108" w:type="dxa"/>
            <w:bottom w:w="0" w:type="dxa"/>
            <w:right w:w="108" w:type="dxa"/>
          </w:tblCellMar>
        </w:tblPrEx>
        <w:trPr>
          <w:trHeight w:val="47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34</w:t>
            </w:r>
          </w:p>
        </w:tc>
        <w:tc>
          <w:tcPr>
            <w:tcW w:w="931" w:type="dxa"/>
            <w:vMerge w:val="continue"/>
            <w:tcBorders>
              <w:left w:val="single" w:color="auto" w:sz="4" w:space="0"/>
              <w:right w:val="single" w:color="auto" w:sz="4" w:space="0"/>
            </w:tcBorders>
            <w:vAlign w:val="center"/>
          </w:tcPr>
          <w:p>
            <w:pPr>
              <w:widowControl/>
              <w:spacing w:line="300" w:lineRule="exact"/>
              <w:jc w:val="center"/>
              <w:rPr>
                <w:rFonts w:ascii="仿宋_GB2312" w:hAnsi="仿宋" w:eastAsia="仿宋_GB2312" w:cs="仿宋_GB2312"/>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麻醉</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麻醉学、临床医学</w:t>
            </w:r>
          </w:p>
        </w:tc>
        <w:tc>
          <w:tcPr>
            <w:tcW w:w="1697" w:type="dxa"/>
            <w:vMerge w:val="continue"/>
            <w:tcBorders>
              <w:left w:val="nil"/>
              <w:right w:val="single" w:color="auto" w:sz="4" w:space="0"/>
            </w:tcBorders>
            <w:vAlign w:val="center"/>
          </w:tcPr>
          <w:p>
            <w:pPr>
              <w:spacing w:line="300" w:lineRule="exact"/>
              <w:jc w:val="left"/>
              <w:rPr>
                <w:rFonts w:ascii="仿宋_GB2312" w:hAnsi="仿宋" w:eastAsia="仿宋_GB2312" w:cs="仿宋_GB2312"/>
                <w:kern w:val="0"/>
                <w:sz w:val="18"/>
                <w:szCs w:val="18"/>
              </w:rPr>
            </w:pPr>
          </w:p>
        </w:tc>
      </w:tr>
      <w:tr>
        <w:tblPrEx>
          <w:tblCellMar>
            <w:top w:w="0" w:type="dxa"/>
            <w:left w:w="108" w:type="dxa"/>
            <w:bottom w:w="0" w:type="dxa"/>
            <w:right w:w="108" w:type="dxa"/>
          </w:tblCellMar>
        </w:tblPrEx>
        <w:trPr>
          <w:trHeight w:val="47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35</w:t>
            </w:r>
          </w:p>
        </w:tc>
        <w:tc>
          <w:tcPr>
            <w:tcW w:w="931" w:type="dxa"/>
            <w:vMerge w:val="continue"/>
            <w:tcBorders>
              <w:left w:val="single" w:color="auto" w:sz="4" w:space="0"/>
              <w:right w:val="single" w:color="auto" w:sz="4" w:space="0"/>
            </w:tcBorders>
            <w:vAlign w:val="center"/>
          </w:tcPr>
          <w:p>
            <w:pPr>
              <w:widowControl/>
              <w:spacing w:line="300" w:lineRule="exact"/>
              <w:jc w:val="center"/>
              <w:rPr>
                <w:rFonts w:ascii="仿宋_GB2312" w:hAnsi="仿宋" w:eastAsia="仿宋_GB2312" w:cs="仿宋_GB2312"/>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中医</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中医学</w:t>
            </w:r>
          </w:p>
        </w:tc>
        <w:tc>
          <w:tcPr>
            <w:tcW w:w="1697" w:type="dxa"/>
            <w:vMerge w:val="continue"/>
            <w:tcBorders>
              <w:left w:val="nil"/>
              <w:bottom w:val="single" w:color="auto" w:sz="4" w:space="0"/>
              <w:right w:val="single" w:color="auto" w:sz="4" w:space="0"/>
            </w:tcBorders>
            <w:vAlign w:val="center"/>
          </w:tcPr>
          <w:p>
            <w:pPr>
              <w:spacing w:line="300" w:lineRule="exact"/>
              <w:jc w:val="left"/>
              <w:rPr>
                <w:rFonts w:ascii="仿宋_GB2312" w:hAnsi="仿宋" w:eastAsia="仿宋_GB2312" w:cs="仿宋_GB2312"/>
                <w:kern w:val="0"/>
                <w:sz w:val="18"/>
                <w:szCs w:val="18"/>
              </w:rPr>
            </w:pPr>
          </w:p>
        </w:tc>
      </w:tr>
      <w:tr>
        <w:tblPrEx>
          <w:tblCellMar>
            <w:top w:w="0" w:type="dxa"/>
            <w:left w:w="108" w:type="dxa"/>
            <w:bottom w:w="0" w:type="dxa"/>
            <w:right w:w="108" w:type="dxa"/>
          </w:tblCellMar>
        </w:tblPrEx>
        <w:trPr>
          <w:trHeight w:val="47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36</w:t>
            </w:r>
          </w:p>
        </w:tc>
        <w:tc>
          <w:tcPr>
            <w:tcW w:w="931" w:type="dxa"/>
            <w:vMerge w:val="continue"/>
            <w:tcBorders>
              <w:left w:val="single" w:color="auto" w:sz="4" w:space="0"/>
              <w:right w:val="single" w:color="auto" w:sz="4" w:space="0"/>
            </w:tcBorders>
            <w:vAlign w:val="center"/>
          </w:tcPr>
          <w:p>
            <w:pPr>
              <w:widowControl/>
              <w:spacing w:line="300" w:lineRule="exact"/>
              <w:jc w:val="center"/>
              <w:rPr>
                <w:rFonts w:ascii="仿宋_GB2312" w:hAnsi="仿宋" w:eastAsia="仿宋_GB2312" w:cs="仿宋_GB2312"/>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检验</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eastAsia="仿宋_GB2312"/>
                <w:sz w:val="18"/>
                <w:szCs w:val="18"/>
              </w:rPr>
              <w:t>医学检验、医学检验技术</w:t>
            </w:r>
          </w:p>
        </w:tc>
        <w:tc>
          <w:tcPr>
            <w:tcW w:w="1697" w:type="dxa"/>
            <w:tcBorders>
              <w:top w:val="nil"/>
              <w:left w:val="nil"/>
              <w:bottom w:val="single" w:color="auto" w:sz="4" w:space="0"/>
              <w:right w:val="single" w:color="auto" w:sz="4" w:space="0"/>
            </w:tcBorders>
            <w:vAlign w:val="center"/>
          </w:tcPr>
          <w:p>
            <w:pPr>
              <w:spacing w:line="300" w:lineRule="exact"/>
              <w:jc w:val="left"/>
              <w:rPr>
                <w:rFonts w:ascii="仿宋_GB2312" w:hAnsi="仿宋" w:eastAsia="仿宋_GB2312" w:cs="仿宋_GB2312"/>
                <w:kern w:val="0"/>
                <w:sz w:val="18"/>
                <w:szCs w:val="18"/>
              </w:rPr>
            </w:pPr>
          </w:p>
        </w:tc>
      </w:tr>
      <w:tr>
        <w:tblPrEx>
          <w:tblCellMar>
            <w:top w:w="0" w:type="dxa"/>
            <w:left w:w="108" w:type="dxa"/>
            <w:bottom w:w="0" w:type="dxa"/>
            <w:right w:w="108" w:type="dxa"/>
          </w:tblCellMar>
        </w:tblPrEx>
        <w:trPr>
          <w:trHeight w:val="47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37</w:t>
            </w:r>
          </w:p>
        </w:tc>
        <w:tc>
          <w:tcPr>
            <w:tcW w:w="9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仿宋_GB2312"/>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护理</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全日制大专及以上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eastAsia="zh-CN"/>
              </w:rPr>
            </w:pPr>
            <w:r>
              <w:rPr>
                <w:rFonts w:hint="eastAsia" w:ascii="仿宋_GB2312" w:hAnsi="仿宋" w:eastAsia="仿宋_GB2312" w:cs="仿宋_GB2312"/>
                <w:kern w:val="0"/>
                <w:sz w:val="18"/>
                <w:szCs w:val="18"/>
              </w:rPr>
              <w:t>护理学、</w:t>
            </w:r>
            <w:r>
              <w:rPr>
                <w:rFonts w:hint="eastAsia" w:ascii="仿宋_GB2312" w:hAnsi="仿宋" w:eastAsia="仿宋_GB2312" w:cs="仿宋_GB2312"/>
                <w:color w:val="000000"/>
                <w:kern w:val="0"/>
                <w:sz w:val="18"/>
                <w:szCs w:val="18"/>
              </w:rPr>
              <w:t>助</w:t>
            </w:r>
            <w:r>
              <w:rPr>
                <w:rFonts w:hint="eastAsia" w:ascii="仿宋_GB2312" w:hAnsi="仿宋" w:eastAsia="仿宋_GB2312" w:cs="仿宋_GB2312"/>
                <w:kern w:val="0"/>
                <w:sz w:val="18"/>
                <w:szCs w:val="18"/>
              </w:rPr>
              <w:t>产</w:t>
            </w:r>
            <w:r>
              <w:rPr>
                <w:rFonts w:hint="eastAsia" w:ascii="仿宋_GB2312" w:hAnsi="仿宋" w:eastAsia="仿宋_GB2312" w:cs="仿宋_GB2312"/>
                <w:kern w:val="0"/>
                <w:sz w:val="18"/>
                <w:szCs w:val="18"/>
                <w:lang w:eastAsia="zh-CN"/>
              </w:rPr>
              <w:t>、护理</w:t>
            </w:r>
          </w:p>
        </w:tc>
        <w:tc>
          <w:tcPr>
            <w:tcW w:w="1697" w:type="dxa"/>
            <w:tcBorders>
              <w:top w:val="nil"/>
              <w:left w:val="nil"/>
              <w:bottom w:val="single" w:color="auto" w:sz="4" w:space="0"/>
              <w:right w:val="single" w:color="auto" w:sz="4" w:space="0"/>
            </w:tcBorders>
            <w:vAlign w:val="center"/>
          </w:tcPr>
          <w:p>
            <w:pPr>
              <w:spacing w:line="300" w:lineRule="exact"/>
              <w:jc w:val="left"/>
              <w:rPr>
                <w:rFonts w:ascii="仿宋_GB2312" w:hAnsi="仿宋" w:eastAsia="仿宋_GB2312" w:cs="仿宋_GB2312"/>
                <w:kern w:val="0"/>
                <w:sz w:val="18"/>
                <w:szCs w:val="18"/>
              </w:rPr>
            </w:pPr>
          </w:p>
        </w:tc>
      </w:tr>
      <w:tr>
        <w:tblPrEx>
          <w:tblCellMar>
            <w:top w:w="0" w:type="dxa"/>
            <w:left w:w="108" w:type="dxa"/>
            <w:bottom w:w="0" w:type="dxa"/>
            <w:right w:w="108" w:type="dxa"/>
          </w:tblCellMar>
        </w:tblPrEx>
        <w:trPr>
          <w:trHeight w:val="47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38</w:t>
            </w:r>
          </w:p>
        </w:tc>
        <w:tc>
          <w:tcPr>
            <w:tcW w:w="9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疾控中心</w:t>
            </w: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color w:val="auto"/>
                <w:kern w:val="0"/>
                <w:sz w:val="18"/>
                <w:szCs w:val="18"/>
              </w:rPr>
            </w:pPr>
            <w:r>
              <w:rPr>
                <w:rFonts w:hint="eastAsia" w:ascii="仿宋_GB2312" w:hAnsi="仿宋" w:eastAsia="仿宋_GB2312" w:cs="仿宋_GB2312"/>
                <w:color w:val="auto"/>
                <w:kern w:val="0"/>
                <w:sz w:val="18"/>
                <w:szCs w:val="18"/>
              </w:rPr>
              <w:t>卫生检验</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color w:val="auto"/>
                <w:kern w:val="0"/>
                <w:sz w:val="18"/>
                <w:szCs w:val="18"/>
              </w:rPr>
            </w:pPr>
            <w:r>
              <w:rPr>
                <w:rFonts w:hint="eastAsia" w:ascii="仿宋_GB2312" w:hAnsi="仿宋" w:eastAsia="仿宋_GB2312" w:cs="仿宋_GB2312"/>
                <w:color w:val="auto"/>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color w:val="auto"/>
                <w:kern w:val="0"/>
                <w:sz w:val="18"/>
                <w:szCs w:val="18"/>
              </w:rPr>
            </w:pPr>
            <w:r>
              <w:rPr>
                <w:rFonts w:hint="eastAsia" w:ascii="仿宋_GB2312" w:hAnsi="仿宋" w:eastAsia="仿宋_GB2312" w:cs="仿宋_GB2312"/>
                <w:color w:val="auto"/>
                <w:kern w:val="0"/>
                <w:sz w:val="18"/>
                <w:szCs w:val="18"/>
              </w:rPr>
              <w:t>全日制本科及以上</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color w:val="auto"/>
                <w:kern w:val="0"/>
                <w:sz w:val="18"/>
                <w:szCs w:val="18"/>
              </w:rPr>
            </w:pPr>
            <w:r>
              <w:rPr>
                <w:rFonts w:hint="eastAsia" w:ascii="仿宋_GB2312" w:hAnsi="仿宋" w:eastAsia="仿宋_GB2312" w:cs="仿宋_GB2312"/>
                <w:color w:val="auto"/>
                <w:kern w:val="0"/>
                <w:sz w:val="18"/>
                <w:szCs w:val="18"/>
              </w:rPr>
              <w:t>卫生检验与检疫</w:t>
            </w:r>
          </w:p>
        </w:tc>
        <w:tc>
          <w:tcPr>
            <w:tcW w:w="1697" w:type="dxa"/>
            <w:tcBorders>
              <w:top w:val="nil"/>
              <w:left w:val="nil"/>
              <w:bottom w:val="single" w:color="auto" w:sz="4" w:space="0"/>
              <w:right w:val="single" w:color="auto" w:sz="4" w:space="0"/>
            </w:tcBorders>
            <w:vAlign w:val="center"/>
          </w:tcPr>
          <w:p>
            <w:pPr>
              <w:spacing w:line="440" w:lineRule="exact"/>
              <w:jc w:val="left"/>
              <w:rPr>
                <w:rFonts w:ascii="仿宋_GB2312" w:hAnsi="宋体" w:eastAsia="仿宋_GB2312" w:cs="Times New Roman"/>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合计</w:t>
            </w:r>
          </w:p>
        </w:tc>
        <w:tc>
          <w:tcPr>
            <w:tcW w:w="931"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　</w:t>
            </w: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　</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Times New Roman"/>
                <w:kern w:val="0"/>
                <w:sz w:val="18"/>
                <w:szCs w:val="18"/>
              </w:rPr>
              <w:t>108</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　</w:t>
            </w:r>
          </w:p>
        </w:tc>
        <w:tc>
          <w:tcPr>
            <w:tcW w:w="2371"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69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　</w:t>
            </w:r>
          </w:p>
        </w:tc>
      </w:tr>
    </w:tbl>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widowControl/>
        <w:jc w:val="left"/>
        <w:rPr>
          <w:rFonts w:ascii="仿宋_GB2312" w:eastAsia="仿宋_GB2312" w:cs="Times New Roman"/>
          <w:sz w:val="30"/>
          <w:szCs w:val="30"/>
        </w:rPr>
      </w:pPr>
    </w:p>
    <w:p>
      <w:pPr>
        <w:spacing w:line="520" w:lineRule="exact"/>
        <w:rPr>
          <w:rFonts w:ascii="仿宋_GB2312" w:eastAsia="仿宋_GB2312" w:cs="仿宋_GB2312"/>
          <w:sz w:val="30"/>
          <w:szCs w:val="30"/>
        </w:rPr>
      </w:pPr>
      <w:r>
        <w:rPr>
          <w:rFonts w:hint="eastAsia" w:ascii="仿宋_GB2312" w:eastAsia="仿宋_GB2312" w:cs="仿宋_GB2312"/>
          <w:sz w:val="30"/>
          <w:szCs w:val="30"/>
        </w:rPr>
        <w:t>附件</w:t>
      </w:r>
      <w:r>
        <w:rPr>
          <w:rFonts w:ascii="仿宋_GB2312" w:eastAsia="仿宋_GB2312" w:cs="仿宋_GB2312"/>
          <w:sz w:val="30"/>
          <w:szCs w:val="30"/>
        </w:rPr>
        <w:t>2</w:t>
      </w:r>
    </w:p>
    <w:p>
      <w:pPr>
        <w:widowControl/>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磐安县卫健事业单位公开招聘考试疫情防控指引</w:t>
      </w:r>
    </w:p>
    <w:p>
      <w:pPr>
        <w:widowControl/>
        <w:spacing w:line="560" w:lineRule="exact"/>
        <w:jc w:val="left"/>
        <w:rPr>
          <w:rFonts w:ascii="仿宋_GB2312" w:eastAsia="仿宋_GB2312" w:cs="Times New Roman"/>
          <w:sz w:val="30"/>
          <w:szCs w:val="30"/>
        </w:rPr>
      </w:pP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根据疫情防控有关要求，参加本次招聘考试的考生，均需严格遵循以下防疫指引，未来有新要求和规定的，以县卫健局、县人力社保局另行在磐安县人民政府网站上即时通知为准：</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一、考生应在考前14天申领浙江“健康码”（可通过“浙里办”APP或支付宝办理）。</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二、“健康码”为绿码且健康状况正常，经现场测量体温正常的考生可参加考试。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三、以下情形考生经排除异常后可参加考试：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（一）“健康码”非绿码的考生，须提供考前7天内核酸检测阴性的证明材料方可参加考试。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二）既往新冠肺炎确诊病例、无症状感染者及密切接触者，应当主动向县卫健局、县人力社保局报告。除提供考前7天内2次（间隔24小时以上）核酸检测阴性证明材料外，还须出具肺部影像学检查无异常的证明，方可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（三）“健康码”为绿码但出现发热（腋下37.3℃以上）、干咳、乏力、咽痛、腹泻等任一症状的考生，应当主动到定点医院检测排查，核酸检测阴性，可安排在单独的考场参加考试。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四、以下情形考生不得参加考试：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（一）仍在隔离治疗期的新冠肺炎确诊病例、疑似病例或无症状感染者，以及集中隔离期未满的密切接触者，不得参加考试。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（二）考前14天内有国内疫情中、高风险地区或国（境）外旅居史的人员，不得参加考试。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（三）按照疫情防控要求需提供相关健康证明但无法提供的考生，不得参加考试。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五、凡隐瞒或谎报旅居史、接触史、健康状况等疫情防控重点信息的，不配合工作人员进行健康检疫、询问、查询、送诊等造成严重后果的，取消其应聘资格，并记入事业单位公开招聘应聘人员诚信档案库，长期记录；涉嫌违法犯罪的，移交有关机关依法追究法律责任。</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六、参加笔试的考生应自备一次性医用外科口罩。“健康码”非绿码、既往新冠肺炎感染者考试期间全程佩带口罩。其他考生通过考点入口时应戴口罩，在考场内自主决定是否戴口罩。备用考场的考生应全程佩戴口罩。考试期间若出现相关症状者，应立即戴好一次性医用外科口罩，做好个人防护。</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七、考生应当切实增强疫情防控意识，做好个人防护工作。考试前应自觉减少外出和不必要的聚集、人员接触。乘坐公共交通工具时应戴口罩，要加强途中防护，尽量与他人保持合理间距，途中尽量避免用手触摸公共交通工具上的物品，并及时进行手部清洁消毒。外省考生应提前申请浙江“健康码”，并依据自身情况提前来磐做好准备。因身体健康异常，需“120”转运至定点医疗的转运检查治疗等产生的费用由考生自行承担。</w:t>
      </w:r>
    </w:p>
    <w:p>
      <w:pPr>
        <w:widowControl/>
        <w:jc w:val="left"/>
        <w:rPr>
          <w:rFonts w:ascii="仿宋_GB2312" w:eastAsia="仿宋_GB2312" w:cs="Times New Roman"/>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p>
    <w:pPr>
      <w:pStyle w:val="4"/>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27A"/>
    <w:rsid w:val="0000239D"/>
    <w:rsid w:val="000026CB"/>
    <w:rsid w:val="00002B06"/>
    <w:rsid w:val="00006263"/>
    <w:rsid w:val="00007A96"/>
    <w:rsid w:val="000250BC"/>
    <w:rsid w:val="00026C25"/>
    <w:rsid w:val="0003643B"/>
    <w:rsid w:val="00037E52"/>
    <w:rsid w:val="00040B1D"/>
    <w:rsid w:val="000606F3"/>
    <w:rsid w:val="00062B6D"/>
    <w:rsid w:val="00065057"/>
    <w:rsid w:val="00071C10"/>
    <w:rsid w:val="0008121E"/>
    <w:rsid w:val="00092993"/>
    <w:rsid w:val="00097FC9"/>
    <w:rsid w:val="000C119E"/>
    <w:rsid w:val="000C3E21"/>
    <w:rsid w:val="000C7F9E"/>
    <w:rsid w:val="000D37F2"/>
    <w:rsid w:val="000D4A1D"/>
    <w:rsid w:val="000D5F27"/>
    <w:rsid w:val="000D76A6"/>
    <w:rsid w:val="000E5120"/>
    <w:rsid w:val="000E7B3F"/>
    <w:rsid w:val="000E7F13"/>
    <w:rsid w:val="000F716E"/>
    <w:rsid w:val="000F75AE"/>
    <w:rsid w:val="00101FBB"/>
    <w:rsid w:val="00126620"/>
    <w:rsid w:val="00147BA9"/>
    <w:rsid w:val="00150639"/>
    <w:rsid w:val="0015095E"/>
    <w:rsid w:val="00151D80"/>
    <w:rsid w:val="00152B73"/>
    <w:rsid w:val="001568AB"/>
    <w:rsid w:val="00165A56"/>
    <w:rsid w:val="00172D8A"/>
    <w:rsid w:val="00175D51"/>
    <w:rsid w:val="00180C33"/>
    <w:rsid w:val="00192F55"/>
    <w:rsid w:val="001970AA"/>
    <w:rsid w:val="001A26A4"/>
    <w:rsid w:val="001A4513"/>
    <w:rsid w:val="001B0834"/>
    <w:rsid w:val="001B1C71"/>
    <w:rsid w:val="001B7D7B"/>
    <w:rsid w:val="001C52DA"/>
    <w:rsid w:val="001D52DF"/>
    <w:rsid w:val="001D7808"/>
    <w:rsid w:val="001E19BA"/>
    <w:rsid w:val="002045CE"/>
    <w:rsid w:val="00213897"/>
    <w:rsid w:val="00216C75"/>
    <w:rsid w:val="002228A5"/>
    <w:rsid w:val="002251AB"/>
    <w:rsid w:val="002278A1"/>
    <w:rsid w:val="00227F5B"/>
    <w:rsid w:val="0023575A"/>
    <w:rsid w:val="0024115F"/>
    <w:rsid w:val="002421BC"/>
    <w:rsid w:val="002559AA"/>
    <w:rsid w:val="00257C64"/>
    <w:rsid w:val="0026651A"/>
    <w:rsid w:val="002704D9"/>
    <w:rsid w:val="00274014"/>
    <w:rsid w:val="00281E16"/>
    <w:rsid w:val="002842E4"/>
    <w:rsid w:val="00293A21"/>
    <w:rsid w:val="002A776F"/>
    <w:rsid w:val="002B2E2C"/>
    <w:rsid w:val="002B2EF0"/>
    <w:rsid w:val="002C2E33"/>
    <w:rsid w:val="002C7D34"/>
    <w:rsid w:val="002D2705"/>
    <w:rsid w:val="002D787D"/>
    <w:rsid w:val="002E6003"/>
    <w:rsid w:val="00301668"/>
    <w:rsid w:val="00301832"/>
    <w:rsid w:val="00305CC0"/>
    <w:rsid w:val="003102B0"/>
    <w:rsid w:val="00315BCC"/>
    <w:rsid w:val="00316F2A"/>
    <w:rsid w:val="00321710"/>
    <w:rsid w:val="00326603"/>
    <w:rsid w:val="00335F9D"/>
    <w:rsid w:val="00345ABB"/>
    <w:rsid w:val="00346AF8"/>
    <w:rsid w:val="0035094E"/>
    <w:rsid w:val="00365C7A"/>
    <w:rsid w:val="003764AB"/>
    <w:rsid w:val="00380989"/>
    <w:rsid w:val="00380AFA"/>
    <w:rsid w:val="00380D93"/>
    <w:rsid w:val="00385B5F"/>
    <w:rsid w:val="003909BA"/>
    <w:rsid w:val="0039555C"/>
    <w:rsid w:val="003A6F16"/>
    <w:rsid w:val="003B1189"/>
    <w:rsid w:val="003B6A7C"/>
    <w:rsid w:val="003B7927"/>
    <w:rsid w:val="003C434B"/>
    <w:rsid w:val="003E15E5"/>
    <w:rsid w:val="003E2D99"/>
    <w:rsid w:val="003E570F"/>
    <w:rsid w:val="003F07EA"/>
    <w:rsid w:val="003F5E0D"/>
    <w:rsid w:val="004075DE"/>
    <w:rsid w:val="004146C4"/>
    <w:rsid w:val="0042405B"/>
    <w:rsid w:val="00434F5F"/>
    <w:rsid w:val="004352B5"/>
    <w:rsid w:val="0044421B"/>
    <w:rsid w:val="0044466D"/>
    <w:rsid w:val="00452046"/>
    <w:rsid w:val="00462948"/>
    <w:rsid w:val="004629DA"/>
    <w:rsid w:val="00462F09"/>
    <w:rsid w:val="00467468"/>
    <w:rsid w:val="0047377F"/>
    <w:rsid w:val="00475E71"/>
    <w:rsid w:val="004761C3"/>
    <w:rsid w:val="0048037B"/>
    <w:rsid w:val="004868D1"/>
    <w:rsid w:val="00486E03"/>
    <w:rsid w:val="0049130D"/>
    <w:rsid w:val="0049307A"/>
    <w:rsid w:val="00494EFB"/>
    <w:rsid w:val="00496927"/>
    <w:rsid w:val="004A25F1"/>
    <w:rsid w:val="004B18E5"/>
    <w:rsid w:val="004B4AFC"/>
    <w:rsid w:val="004B4D75"/>
    <w:rsid w:val="004C5B5B"/>
    <w:rsid w:val="004E342F"/>
    <w:rsid w:val="004E3911"/>
    <w:rsid w:val="004E4081"/>
    <w:rsid w:val="004E7F66"/>
    <w:rsid w:val="004F2846"/>
    <w:rsid w:val="004F7783"/>
    <w:rsid w:val="005238A5"/>
    <w:rsid w:val="005242D5"/>
    <w:rsid w:val="005256D9"/>
    <w:rsid w:val="0054623B"/>
    <w:rsid w:val="0055401E"/>
    <w:rsid w:val="005624C3"/>
    <w:rsid w:val="00566FF6"/>
    <w:rsid w:val="0057190E"/>
    <w:rsid w:val="00574B5F"/>
    <w:rsid w:val="005809E0"/>
    <w:rsid w:val="0058151C"/>
    <w:rsid w:val="00584881"/>
    <w:rsid w:val="00586BBF"/>
    <w:rsid w:val="005873BD"/>
    <w:rsid w:val="00587F9F"/>
    <w:rsid w:val="00590B6A"/>
    <w:rsid w:val="0059297E"/>
    <w:rsid w:val="005949E2"/>
    <w:rsid w:val="0059573E"/>
    <w:rsid w:val="005A0F9B"/>
    <w:rsid w:val="005A6649"/>
    <w:rsid w:val="005B4AE8"/>
    <w:rsid w:val="005B4BC9"/>
    <w:rsid w:val="005B6B03"/>
    <w:rsid w:val="005B757D"/>
    <w:rsid w:val="005C2CBE"/>
    <w:rsid w:val="005C4668"/>
    <w:rsid w:val="005E50F8"/>
    <w:rsid w:val="005E5D65"/>
    <w:rsid w:val="00603382"/>
    <w:rsid w:val="00603554"/>
    <w:rsid w:val="006252F6"/>
    <w:rsid w:val="006368ED"/>
    <w:rsid w:val="006372F9"/>
    <w:rsid w:val="006545A7"/>
    <w:rsid w:val="006546BE"/>
    <w:rsid w:val="00656955"/>
    <w:rsid w:val="0066127A"/>
    <w:rsid w:val="00663AE9"/>
    <w:rsid w:val="00674F7B"/>
    <w:rsid w:val="00684E75"/>
    <w:rsid w:val="006922D5"/>
    <w:rsid w:val="00692BCF"/>
    <w:rsid w:val="00694140"/>
    <w:rsid w:val="006B615C"/>
    <w:rsid w:val="006C1515"/>
    <w:rsid w:val="006C182C"/>
    <w:rsid w:val="006D3F95"/>
    <w:rsid w:val="0071141C"/>
    <w:rsid w:val="007168C8"/>
    <w:rsid w:val="00716E3A"/>
    <w:rsid w:val="0072616C"/>
    <w:rsid w:val="00726F23"/>
    <w:rsid w:val="00727751"/>
    <w:rsid w:val="0073424D"/>
    <w:rsid w:val="00734D26"/>
    <w:rsid w:val="00752404"/>
    <w:rsid w:val="00754645"/>
    <w:rsid w:val="00761CDB"/>
    <w:rsid w:val="007654CC"/>
    <w:rsid w:val="007705B7"/>
    <w:rsid w:val="00777983"/>
    <w:rsid w:val="007B2E53"/>
    <w:rsid w:val="007B4903"/>
    <w:rsid w:val="007B7D56"/>
    <w:rsid w:val="007C489E"/>
    <w:rsid w:val="007C7206"/>
    <w:rsid w:val="007D0881"/>
    <w:rsid w:val="007D37C6"/>
    <w:rsid w:val="007E0A7F"/>
    <w:rsid w:val="007E1958"/>
    <w:rsid w:val="007E3511"/>
    <w:rsid w:val="007E72C3"/>
    <w:rsid w:val="007F2899"/>
    <w:rsid w:val="007F2EEE"/>
    <w:rsid w:val="007F6976"/>
    <w:rsid w:val="00800FCA"/>
    <w:rsid w:val="008063FE"/>
    <w:rsid w:val="00815309"/>
    <w:rsid w:val="00817A04"/>
    <w:rsid w:val="008275C9"/>
    <w:rsid w:val="00844FCD"/>
    <w:rsid w:val="00845500"/>
    <w:rsid w:val="00847608"/>
    <w:rsid w:val="008507B6"/>
    <w:rsid w:val="0086789E"/>
    <w:rsid w:val="00870F6C"/>
    <w:rsid w:val="00872352"/>
    <w:rsid w:val="00872784"/>
    <w:rsid w:val="00874544"/>
    <w:rsid w:val="00876FFA"/>
    <w:rsid w:val="008859C7"/>
    <w:rsid w:val="008862AE"/>
    <w:rsid w:val="0089188B"/>
    <w:rsid w:val="00891F4A"/>
    <w:rsid w:val="00896F97"/>
    <w:rsid w:val="008A3B44"/>
    <w:rsid w:val="008B3D08"/>
    <w:rsid w:val="008B423E"/>
    <w:rsid w:val="008C11D2"/>
    <w:rsid w:val="008C42E2"/>
    <w:rsid w:val="008C613C"/>
    <w:rsid w:val="008D10BF"/>
    <w:rsid w:val="008D25F0"/>
    <w:rsid w:val="008E2D6A"/>
    <w:rsid w:val="008E6CC0"/>
    <w:rsid w:val="008F4228"/>
    <w:rsid w:val="009032B3"/>
    <w:rsid w:val="00911255"/>
    <w:rsid w:val="00921248"/>
    <w:rsid w:val="00922BF1"/>
    <w:rsid w:val="0092364D"/>
    <w:rsid w:val="0093070C"/>
    <w:rsid w:val="00934228"/>
    <w:rsid w:val="00935822"/>
    <w:rsid w:val="00936311"/>
    <w:rsid w:val="0095214E"/>
    <w:rsid w:val="00953E21"/>
    <w:rsid w:val="00956BD9"/>
    <w:rsid w:val="00960596"/>
    <w:rsid w:val="00962732"/>
    <w:rsid w:val="009738CB"/>
    <w:rsid w:val="00980F1D"/>
    <w:rsid w:val="00986E85"/>
    <w:rsid w:val="009B56E5"/>
    <w:rsid w:val="009B586A"/>
    <w:rsid w:val="009C42BB"/>
    <w:rsid w:val="009C5568"/>
    <w:rsid w:val="009D0A9F"/>
    <w:rsid w:val="009D57F9"/>
    <w:rsid w:val="009F66CB"/>
    <w:rsid w:val="00A00D62"/>
    <w:rsid w:val="00A029EB"/>
    <w:rsid w:val="00A130AE"/>
    <w:rsid w:val="00A14F78"/>
    <w:rsid w:val="00A23D45"/>
    <w:rsid w:val="00A24A7D"/>
    <w:rsid w:val="00A24FAC"/>
    <w:rsid w:val="00A30E49"/>
    <w:rsid w:val="00A43627"/>
    <w:rsid w:val="00A44F5F"/>
    <w:rsid w:val="00A50D04"/>
    <w:rsid w:val="00A515AE"/>
    <w:rsid w:val="00A54908"/>
    <w:rsid w:val="00A82B05"/>
    <w:rsid w:val="00A834F5"/>
    <w:rsid w:val="00A83DB7"/>
    <w:rsid w:val="00A922D9"/>
    <w:rsid w:val="00A9333E"/>
    <w:rsid w:val="00A97D63"/>
    <w:rsid w:val="00AB61C8"/>
    <w:rsid w:val="00AB7E69"/>
    <w:rsid w:val="00AC18C9"/>
    <w:rsid w:val="00AD0289"/>
    <w:rsid w:val="00AD5E05"/>
    <w:rsid w:val="00AE1CF8"/>
    <w:rsid w:val="00AE7F45"/>
    <w:rsid w:val="00AF0C01"/>
    <w:rsid w:val="00AF277F"/>
    <w:rsid w:val="00AF5A34"/>
    <w:rsid w:val="00B03CA4"/>
    <w:rsid w:val="00B20A8F"/>
    <w:rsid w:val="00B21D1C"/>
    <w:rsid w:val="00B3525A"/>
    <w:rsid w:val="00B54BD0"/>
    <w:rsid w:val="00B64E7D"/>
    <w:rsid w:val="00B66470"/>
    <w:rsid w:val="00B67B11"/>
    <w:rsid w:val="00B71EE3"/>
    <w:rsid w:val="00B74B7C"/>
    <w:rsid w:val="00BB0F1C"/>
    <w:rsid w:val="00BB1B55"/>
    <w:rsid w:val="00BC03C4"/>
    <w:rsid w:val="00BC27EF"/>
    <w:rsid w:val="00BD20BB"/>
    <w:rsid w:val="00BD3F48"/>
    <w:rsid w:val="00BD47B6"/>
    <w:rsid w:val="00BD5A8F"/>
    <w:rsid w:val="00BE2967"/>
    <w:rsid w:val="00BF3FAE"/>
    <w:rsid w:val="00BF5561"/>
    <w:rsid w:val="00BF6605"/>
    <w:rsid w:val="00BF684A"/>
    <w:rsid w:val="00C074E1"/>
    <w:rsid w:val="00C118B0"/>
    <w:rsid w:val="00C17F72"/>
    <w:rsid w:val="00C23C11"/>
    <w:rsid w:val="00C24F9C"/>
    <w:rsid w:val="00C3345D"/>
    <w:rsid w:val="00C34022"/>
    <w:rsid w:val="00C43F06"/>
    <w:rsid w:val="00C5301F"/>
    <w:rsid w:val="00C55B41"/>
    <w:rsid w:val="00C77AC6"/>
    <w:rsid w:val="00C83BD3"/>
    <w:rsid w:val="00C92A24"/>
    <w:rsid w:val="00C9337E"/>
    <w:rsid w:val="00C96915"/>
    <w:rsid w:val="00C97E64"/>
    <w:rsid w:val="00CA3661"/>
    <w:rsid w:val="00CA7CF1"/>
    <w:rsid w:val="00CB1665"/>
    <w:rsid w:val="00CB308C"/>
    <w:rsid w:val="00CC2499"/>
    <w:rsid w:val="00CC2B1D"/>
    <w:rsid w:val="00CD632C"/>
    <w:rsid w:val="00CE29A9"/>
    <w:rsid w:val="00CF58AA"/>
    <w:rsid w:val="00CF6A81"/>
    <w:rsid w:val="00D12027"/>
    <w:rsid w:val="00D13DEC"/>
    <w:rsid w:val="00D414CD"/>
    <w:rsid w:val="00D72297"/>
    <w:rsid w:val="00D83960"/>
    <w:rsid w:val="00D90035"/>
    <w:rsid w:val="00D91D85"/>
    <w:rsid w:val="00D93471"/>
    <w:rsid w:val="00D97D9C"/>
    <w:rsid w:val="00DA271B"/>
    <w:rsid w:val="00DA358D"/>
    <w:rsid w:val="00DA4EDD"/>
    <w:rsid w:val="00DA7382"/>
    <w:rsid w:val="00DB314D"/>
    <w:rsid w:val="00DB3F3A"/>
    <w:rsid w:val="00DB6A90"/>
    <w:rsid w:val="00DC0015"/>
    <w:rsid w:val="00DC5F97"/>
    <w:rsid w:val="00DC7038"/>
    <w:rsid w:val="00DD0CC0"/>
    <w:rsid w:val="00DD175B"/>
    <w:rsid w:val="00DD4AFA"/>
    <w:rsid w:val="00DE0C02"/>
    <w:rsid w:val="00DE375E"/>
    <w:rsid w:val="00E00290"/>
    <w:rsid w:val="00E01C1B"/>
    <w:rsid w:val="00E02B9D"/>
    <w:rsid w:val="00E04360"/>
    <w:rsid w:val="00E35EC2"/>
    <w:rsid w:val="00E36C33"/>
    <w:rsid w:val="00E42E1A"/>
    <w:rsid w:val="00E43147"/>
    <w:rsid w:val="00E46333"/>
    <w:rsid w:val="00E52710"/>
    <w:rsid w:val="00E57A74"/>
    <w:rsid w:val="00E669AA"/>
    <w:rsid w:val="00E70FE7"/>
    <w:rsid w:val="00E710ED"/>
    <w:rsid w:val="00E7276E"/>
    <w:rsid w:val="00E77BDE"/>
    <w:rsid w:val="00E8161C"/>
    <w:rsid w:val="00E83731"/>
    <w:rsid w:val="00E9148E"/>
    <w:rsid w:val="00EA11D5"/>
    <w:rsid w:val="00EA641D"/>
    <w:rsid w:val="00EB2293"/>
    <w:rsid w:val="00EB2FFE"/>
    <w:rsid w:val="00EC44ED"/>
    <w:rsid w:val="00ED760C"/>
    <w:rsid w:val="00EE064D"/>
    <w:rsid w:val="00EF5571"/>
    <w:rsid w:val="00F0478A"/>
    <w:rsid w:val="00F16684"/>
    <w:rsid w:val="00F17CAD"/>
    <w:rsid w:val="00F433FB"/>
    <w:rsid w:val="00F4739E"/>
    <w:rsid w:val="00F51E19"/>
    <w:rsid w:val="00F601A1"/>
    <w:rsid w:val="00F615FA"/>
    <w:rsid w:val="00F728AF"/>
    <w:rsid w:val="00F808BD"/>
    <w:rsid w:val="00F87C56"/>
    <w:rsid w:val="00F90A65"/>
    <w:rsid w:val="00F91E16"/>
    <w:rsid w:val="00F94EF6"/>
    <w:rsid w:val="00F97571"/>
    <w:rsid w:val="00FA0852"/>
    <w:rsid w:val="00FA72A8"/>
    <w:rsid w:val="00FE4EBE"/>
    <w:rsid w:val="00FE5B6A"/>
    <w:rsid w:val="00FE651D"/>
    <w:rsid w:val="03573E7E"/>
    <w:rsid w:val="0A4C77EB"/>
    <w:rsid w:val="0B0073C1"/>
    <w:rsid w:val="0FC63F58"/>
    <w:rsid w:val="125A1A9A"/>
    <w:rsid w:val="14540000"/>
    <w:rsid w:val="160A021F"/>
    <w:rsid w:val="163A7538"/>
    <w:rsid w:val="16AF2154"/>
    <w:rsid w:val="191A11DC"/>
    <w:rsid w:val="1EBD6574"/>
    <w:rsid w:val="21716D86"/>
    <w:rsid w:val="21755341"/>
    <w:rsid w:val="24630430"/>
    <w:rsid w:val="27553D7A"/>
    <w:rsid w:val="2B174CCB"/>
    <w:rsid w:val="2BEA0CEA"/>
    <w:rsid w:val="36562948"/>
    <w:rsid w:val="37980C18"/>
    <w:rsid w:val="380523BC"/>
    <w:rsid w:val="467B3E35"/>
    <w:rsid w:val="47FE5A4D"/>
    <w:rsid w:val="4E4A4C6F"/>
    <w:rsid w:val="508B198C"/>
    <w:rsid w:val="51517F61"/>
    <w:rsid w:val="5451719F"/>
    <w:rsid w:val="5D10243F"/>
    <w:rsid w:val="5DCB64A7"/>
    <w:rsid w:val="60A2150A"/>
    <w:rsid w:val="650A16B4"/>
    <w:rsid w:val="7A0872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99"/>
    <w:pPr>
      <w:widowControl/>
      <w:spacing w:line="500" w:lineRule="exact"/>
      <w:jc w:val="left"/>
    </w:pPr>
    <w:rPr>
      <w:rFonts w:ascii="仿宋_GB2312" w:hAnsi="宋体" w:eastAsia="仿宋_GB2312" w:cs="仿宋_GB2312"/>
      <w:kern w:val="0"/>
      <w:sz w:val="30"/>
      <w:szCs w:val="30"/>
    </w:r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6"/>
    <w:qFormat/>
    <w:uiPriority w:val="99"/>
    <w:pPr>
      <w:jc w:val="center"/>
    </w:pPr>
    <w:rPr>
      <w:spacing w:val="-20"/>
      <w:position w:val="-32"/>
    </w:rPr>
  </w:style>
  <w:style w:type="table" w:styleId="8">
    <w:name w:val="Table Grid"/>
    <w:basedOn w:val="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纯文本 Char"/>
    <w:basedOn w:val="9"/>
    <w:link w:val="2"/>
    <w:semiHidden/>
    <w:qFormat/>
    <w:locked/>
    <w:uiPriority w:val="99"/>
    <w:rPr>
      <w:rFonts w:ascii="宋体" w:hAnsi="Courier New" w:cs="宋体"/>
      <w:sz w:val="21"/>
      <w:szCs w:val="21"/>
    </w:rPr>
  </w:style>
  <w:style w:type="character" w:customStyle="1" w:styleId="13">
    <w:name w:val="批注框文本 Char"/>
    <w:basedOn w:val="9"/>
    <w:link w:val="3"/>
    <w:semiHidden/>
    <w:qFormat/>
    <w:locked/>
    <w:uiPriority w:val="99"/>
    <w:rPr>
      <w:rFonts w:ascii="Calibri" w:hAnsi="Calibri" w:eastAsia="宋体" w:cs="Calibri"/>
      <w:sz w:val="18"/>
      <w:szCs w:val="18"/>
    </w:rPr>
  </w:style>
  <w:style w:type="character" w:customStyle="1" w:styleId="14">
    <w:name w:val="页脚 Char"/>
    <w:basedOn w:val="9"/>
    <w:link w:val="4"/>
    <w:semiHidden/>
    <w:qFormat/>
    <w:locked/>
    <w:uiPriority w:val="99"/>
    <w:rPr>
      <w:sz w:val="18"/>
      <w:szCs w:val="18"/>
    </w:rPr>
  </w:style>
  <w:style w:type="character" w:customStyle="1" w:styleId="15">
    <w:name w:val="页眉 Char"/>
    <w:basedOn w:val="9"/>
    <w:link w:val="5"/>
    <w:semiHidden/>
    <w:qFormat/>
    <w:locked/>
    <w:uiPriority w:val="99"/>
    <w:rPr>
      <w:sz w:val="18"/>
      <w:szCs w:val="18"/>
    </w:rPr>
  </w:style>
  <w:style w:type="character" w:customStyle="1" w:styleId="16">
    <w:name w:val="正文文本 2 Char"/>
    <w:basedOn w:val="9"/>
    <w:link w:val="6"/>
    <w:semiHidden/>
    <w:qFormat/>
    <w:locked/>
    <w:uiPriority w:val="99"/>
    <w:rPr>
      <w:sz w:val="21"/>
      <w:szCs w:val="21"/>
    </w:rPr>
  </w:style>
  <w:style w:type="paragraph" w:customStyle="1" w:styleId="17">
    <w:name w:val="Char1"/>
    <w:basedOn w:val="1"/>
    <w:qFormat/>
    <w:uiPriority w:val="99"/>
    <w:rPr>
      <w:rFonts w:ascii="仿宋_GB2312" w:eastAsia="仿宋_GB2312" w:cs="仿宋_GB2312"/>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2B44F-A7F4-4E17-88D5-AE269B4090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1014</Words>
  <Characters>5785</Characters>
  <Lines>48</Lines>
  <Paragraphs>13</Paragraphs>
  <TotalTime>29</TotalTime>
  <ScaleCrop>false</ScaleCrop>
  <LinksUpToDate>false</LinksUpToDate>
  <CharactersWithSpaces>6786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2021-04-13T06:13:00Z</dcterms:created>
  <dc:creator>Administrator</dc:creator>
  <cp:lastModifiedBy>胡炜</cp:lastModifiedBy>
  <cp:lastPrinted>2021-04-01T01:01:00Z</cp:lastPrinted>
  <dcterms:modified xsi:type="dcterms:W3CDTF">2021-04-14T10:16:47Z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FF7233EE32E149F4BA6A69F1496B6816</vt:lpwstr>
  </property>
</Properties>
</file>