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2021年高青县卫生健康系统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公开招聘卫生专业技术人员应聘须知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kern w:val="0"/>
          <w:sz w:val="36"/>
          <w:szCs w:val="36"/>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目  录</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一、招聘岗位学历、学位、专业、方向有关要求</w:t>
      </w:r>
    </w:p>
    <w:p>
      <w:pPr>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二、不能应聘的情形</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三、报名表备注栏填写要求</w:t>
      </w:r>
    </w:p>
    <w:p>
      <w:pPr>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四、面向高校毕业生岗位招聘范围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五、免笔试考务费认定</w:t>
      </w:r>
    </w:p>
    <w:p>
      <w:pPr>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六、疫情防控相关要求</w:t>
      </w:r>
    </w:p>
    <w:p>
      <w:pPr>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七、现场资格审查时需提交的主要材料</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bookmarkStart w:id="0" w:name="_GoBack"/>
      <w:r>
        <w:rPr>
          <w:rFonts w:hint="eastAsia" w:ascii="黑体" w:hAnsi="黑体" w:eastAsia="黑体"/>
          <w:sz w:val="32"/>
          <w:szCs w:val="32"/>
        </w:rPr>
        <w:t>第二部分 正  文</w:t>
      </w:r>
    </w:p>
    <w:bookmarkEnd w:id="0"/>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tabs>
          <w:tab w:val="right" w:pos="8306"/>
        </w:tabs>
        <w:kinsoku/>
        <w:wordWrap/>
        <w:overflowPunct/>
        <w:topLinePunct w:val="0"/>
        <w:autoSpaceDE/>
        <w:autoSpaceDN/>
        <w:bidi w:val="0"/>
        <w:adjustRightInd/>
        <w:snapToGrid/>
        <w:spacing w:line="560" w:lineRule="exact"/>
        <w:ind w:firstLine="704" w:firstLineChars="220"/>
        <w:jc w:val="both"/>
        <w:textAlignment w:val="auto"/>
        <w:outlineLvl w:val="0"/>
        <w:rPr>
          <w:rFonts w:ascii="黑体" w:hAnsi="宋体" w:eastAsia="黑体" w:cs="宋体"/>
          <w:kern w:val="0"/>
          <w:sz w:val="32"/>
          <w:szCs w:val="32"/>
        </w:rPr>
      </w:pPr>
      <w:r>
        <w:rPr>
          <w:rFonts w:hint="eastAsia" w:ascii="黑体" w:hAnsi="宋体" w:eastAsia="黑体" w:cs="宋体"/>
          <w:kern w:val="0"/>
          <w:sz w:val="32"/>
          <w:szCs w:val="32"/>
        </w:rPr>
        <w:t>一、招聘岗位学历、学位、专业、方向有关要求</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（一）招聘岗位的学历、学位、专业、方向等条件有对应关系。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（二）《岗位一览表》“专业要求”栏中所列专业，如无特殊说明均指具体专业（二级学科），不含同名一级学科下的其他专业。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w:t>
      </w:r>
      <w:r>
        <w:rPr>
          <w:rFonts w:hint="eastAsia" w:ascii="仿宋_GB2312" w:eastAsia="仿宋_GB2312"/>
          <w:sz w:val="32"/>
          <w:szCs w:val="32"/>
        </w:rPr>
        <w:t>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高校自主设立的专业是否符合招聘专业要求，由招聘单位认定。</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（五）国（境）外高校毕业生获得国务院学位委员会和教育部授权教育部留学服务中心出具的学历学位认证后，视同具有同等学历学位应聘资格。</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（六）教育部专业目录和新旧专业对照情况可在“淄博市人力资源和社会保障局网站&gt;事业单位招聘专栏&gt;事业单位公开招聘专业设置参考目录”中查看。</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黑体" w:hAnsi="黑体" w:eastAsia="黑体"/>
          <w:sz w:val="32"/>
          <w:szCs w:val="32"/>
        </w:rPr>
      </w:pPr>
      <w:r>
        <w:rPr>
          <w:rFonts w:hint="eastAsia" w:ascii="黑体" w:hAnsi="黑体" w:eastAsia="黑体"/>
          <w:sz w:val="32"/>
          <w:szCs w:val="32"/>
        </w:rPr>
        <w:t>二、不能应聘的情形</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（一）曾受过刑事处罚和曾被开除公职的人员。</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（二）服务年限不满5年（含试用期）的公务员和参照公务员法管理的人员。</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（四）被依法列为失信联合惩戒对象的人员。</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（五）现役军人。</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（七）《事业单位人事管理回避规定》（人社部规〔2019〕1号）中须回避的情形。</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sz w:val="32"/>
          <w:szCs w:val="32"/>
        </w:rPr>
      </w:pPr>
      <w:r>
        <w:rPr>
          <w:rFonts w:hint="eastAsia" w:ascii="仿宋_GB2312" w:eastAsia="仿宋_GB2312"/>
          <w:sz w:val="32"/>
          <w:szCs w:val="32"/>
        </w:rPr>
        <w:t>（八）法律规定不得聘用的其他情形的人员。</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三、报名表备注栏填写要求</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已通过执业医师资格考试，尚未发证的，应在备注栏内注明“2020年已通过执业医师考试”。</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（二）对于岗位要求规培合格的，应在备注栏内注明“于xx年xx月取得规培合格证”或明确描述无需规培原因。</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（五）对于在职人员报考的，应在备注栏内注明“</w:t>
      </w:r>
      <w:r>
        <w:rPr>
          <w:rFonts w:hint="eastAsia" w:ascii="仿宋_GB2312" w:hAnsi="仿宋_GB2312" w:eastAsia="仿宋_GB2312" w:cs="仿宋_GB2312"/>
          <w:b/>
          <w:bCs/>
          <w:color w:val="000000" w:themeColor="text1"/>
          <w:sz w:val="32"/>
          <w:szCs w:val="32"/>
        </w:rPr>
        <w:t>现场资格审核时将提交同意应聘说明</w:t>
      </w:r>
      <w:r>
        <w:rPr>
          <w:rFonts w:hint="eastAsia" w:ascii="仿宋_GB2312" w:hAnsi="仿宋_GB2312" w:eastAsia="仿宋_GB2312" w:cs="仿宋_GB2312"/>
          <w:color w:val="000000" w:themeColor="text1"/>
          <w:sz w:val="32"/>
          <w:szCs w:val="32"/>
        </w:rPr>
        <w:t>”。</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（六）现场资格审核时要求提供其他材料的，网上报名时应对将要提交材料进行说明。</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（七）其他承诺事项及需要说明的事项应一并提前在“备注栏”中说明。</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黑体" w:hAnsi="黑体" w:eastAsia="黑体"/>
          <w:color w:val="000000" w:themeColor="text1"/>
          <w:sz w:val="32"/>
          <w:szCs w:val="32"/>
        </w:rPr>
      </w:pPr>
      <w:r>
        <w:rPr>
          <w:rFonts w:hint="eastAsia" w:ascii="黑体" w:hAnsi="黑体" w:eastAsia="黑体"/>
          <w:sz w:val="32"/>
          <w:szCs w:val="32"/>
        </w:rPr>
        <w:t>四、</w:t>
      </w:r>
      <w:r>
        <w:rPr>
          <w:rFonts w:hint="eastAsia" w:ascii="黑体" w:hAnsi="黑体" w:eastAsia="黑体"/>
          <w:color w:val="000000" w:themeColor="text1"/>
          <w:sz w:val="32"/>
          <w:szCs w:val="32"/>
        </w:rPr>
        <w:t>面向高校毕业生岗位招聘范围</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面向高校毕业生岗位，招聘范围为2021年应届高校毕业生及择业期（二年）内未落实过工作单位的高校毕业生。</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2021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黑体" w:hAnsi="黑体" w:eastAsia="黑体"/>
          <w:sz w:val="32"/>
          <w:szCs w:val="32"/>
        </w:rPr>
      </w:pPr>
      <w:r>
        <w:rPr>
          <w:rFonts w:hint="eastAsia" w:ascii="黑体" w:hAnsi="黑体" w:eastAsia="黑体"/>
          <w:sz w:val="32"/>
          <w:szCs w:val="32"/>
        </w:rPr>
        <w:t>五、免笔试考务费认定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0" w:firstLineChars="200"/>
        <w:jc w:val="both"/>
        <w:textAlignment w:val="auto"/>
        <w:rPr>
          <w:rFonts w:ascii="仿宋" w:hAnsi="仿宋" w:eastAsia="仿宋" w:cs="仿宋"/>
          <w:sz w:val="31"/>
          <w:szCs w:val="31"/>
        </w:rPr>
      </w:pPr>
      <w:r>
        <w:rPr>
          <w:rFonts w:hint="eastAsia" w:ascii="仿宋" w:hAnsi="仿宋" w:eastAsia="仿宋" w:cs="仿宋"/>
          <w:sz w:val="31"/>
          <w:szCs w:val="31"/>
        </w:rPr>
        <w:t>（一）所需提交材料</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1.享受国家最低生活保障金的家庭的应聘人员，提交家庭所在地县（区）民政部门出具的享受最低生活保障的相关说明材料；</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2.2019年—2021年高校毕业生应聘的，也可提交由省人社厅、省教育厅核发的《山东省特困家庭高校毕业生就业服务卡》；</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3.残疾人提交第二代《中华人民共和国残疾人证》。</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（二）提交方式及审核处理</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1.按要求将所需要提交的材料（原件）与身份证放在一起，并拍摄成一张电子照片，拍摄应保证招聘字迹清晰。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2.将电子照片命名为“申请免费认定+招聘单位+招聘岗位+姓名”，以附件形式发送至电子邮箱</w:t>
      </w:r>
      <w:r>
        <w:rPr>
          <w:rFonts w:hint="eastAsia" w:ascii="仿宋" w:hAnsi="仿宋" w:eastAsia="仿宋" w:cs="仿宋"/>
          <w:sz w:val="31"/>
          <w:szCs w:val="31"/>
        </w:rPr>
        <w:t>gqxwjjzzrsk@zb.shandong.cn</w:t>
      </w:r>
      <w:r>
        <w:rPr>
          <w:rFonts w:hint="eastAsia" w:ascii="仿宋_GB2312" w:eastAsia="仿宋_GB2312"/>
          <w:color w:val="000000" w:themeColor="text1"/>
          <w:sz w:val="32"/>
          <w:szCs w:val="32"/>
        </w:rPr>
        <w:t>，邮件名称须与照片名称相同。发送邮件时间须在报名时间截止前（4月</w:t>
      </w:r>
      <w:r>
        <w:rPr>
          <w:rFonts w:hint="eastAsia" w:ascii="仿宋_GB2312" w:eastAsia="仿宋_GB2312"/>
          <w:color w:val="000000" w:themeColor="text1"/>
          <w:sz w:val="32"/>
          <w:szCs w:val="32"/>
          <w:lang w:val="en-US" w:eastAsia="zh-CN"/>
        </w:rPr>
        <w:t>26</w:t>
      </w:r>
      <w:r>
        <w:rPr>
          <w:rFonts w:hint="eastAsia" w:ascii="仿宋_GB2312" w:eastAsia="仿宋_GB2312"/>
          <w:color w:val="000000" w:themeColor="text1"/>
          <w:sz w:val="32"/>
          <w:szCs w:val="32"/>
        </w:rPr>
        <w:t>日16:00前），以邮箱显示的发送时间为准。邮件发送成功后，请拨打0533-6953155确认邮件收到情况。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3.免笔试考务费认定结果以电子邮件形式反馈本人，未通过认定人员请及时缴费，通过认定人员报名缴费截止后统一进行免缴费处理。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黑体" w:hAnsi="黑体" w:eastAsia="黑体"/>
          <w:sz w:val="32"/>
          <w:szCs w:val="32"/>
        </w:rPr>
      </w:pPr>
      <w:r>
        <w:rPr>
          <w:rFonts w:hint="eastAsia" w:ascii="黑体" w:hAnsi="黑体" w:eastAsia="黑体"/>
          <w:sz w:val="32"/>
          <w:szCs w:val="32"/>
        </w:rPr>
        <w:t>六、疫情防控相关要求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一）考生有国（境）外旅居史的人员，应至少于考前21天抵达考点所在城市；来鲁前14天内有国内中、高风险地区旅居史的人员，疫情中、高风险地区本次疫情传播链首例病例确诊前14天内来鲁的人员和其他疫情重点地区来鲁的人员，应至少于考前14天前抵达考点所在城市。以上人员应及时向考点所在城市有关部门对接申报，按照疫情防控有关规定，自觉接受隔离观察、健康管理和核酸检测，确认排除新冠肺炎感染可能后，方可参加考试；否则，不得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属于以下情形的，不得参加考试：确诊病例、疑似病例、无症状感染者和尚在隔离观察期的密切接触者；开考前14天内有发热、咳嗽等症状未痊愈且未排除传染病者；有中、高风险等疫情重点地区旅居史且离开上述地区不满14天者；考生居住社区14天内发生疫情者；有境外旅居史且入境未满21天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（三）考生入场前需提供山东省电子健康码、身份证、准考证、《考试人员健康管理信息采集表》（附件</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）。特殊情形考生还需提供核酸检测报告或医疗机构证明等材料。考生须自5月</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日至5月</w:t>
      </w:r>
      <w:r>
        <w:rPr>
          <w:rFonts w:hint="eastAsia" w:ascii="仿宋_GB2312" w:eastAsia="仿宋_GB2312"/>
          <w:color w:val="000000" w:themeColor="text1"/>
          <w:sz w:val="32"/>
          <w:szCs w:val="32"/>
          <w:lang w:val="en-US" w:eastAsia="zh-CN"/>
        </w:rPr>
        <w:t>22</w:t>
      </w:r>
      <w:r>
        <w:rPr>
          <w:rFonts w:hint="eastAsia" w:ascii="仿宋_GB2312" w:eastAsia="仿宋_GB2312"/>
          <w:color w:val="000000" w:themeColor="text1"/>
          <w:sz w:val="32"/>
          <w:szCs w:val="32"/>
        </w:rPr>
        <w:t>日期间自测体温，如实填写《考试人员健康管理信息采集表》（附件5）。</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进入笔试考点，应当主动出示山东省电子健康通行码（绿码），并按要求接受体温测量。符合以下条件，方可进入考场：①体温正常（未超过37.3℃），且持有山东省电子健康通行码（绿码）；②持非绿码的考生，须提供笔试前14天内的2次间隔24小时以上的核酸检测阴性报告，其中1次为考前48小时内经山东省内检测机构出具的核酸检测阴性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（四）请考生注意个人防护，除核验考生身份信息时外，全程一律佩戴口罩参加考试。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（五）属于不得参加考试情形的考生，提供相应的佐证材料于5月</w:t>
      </w:r>
      <w:r>
        <w:rPr>
          <w:rFonts w:hint="eastAsia" w:ascii="仿宋_GB2312" w:eastAsia="仿宋_GB2312"/>
          <w:color w:val="000000" w:themeColor="text1"/>
          <w:sz w:val="32"/>
          <w:szCs w:val="32"/>
          <w:lang w:val="en-US" w:eastAsia="zh-CN"/>
        </w:rPr>
        <w:t>24</w:t>
      </w:r>
      <w:r>
        <w:rPr>
          <w:rFonts w:hint="eastAsia" w:ascii="仿宋_GB2312" w:eastAsia="仿宋_GB2312"/>
          <w:color w:val="000000" w:themeColor="text1"/>
          <w:sz w:val="32"/>
          <w:szCs w:val="32"/>
        </w:rPr>
        <w:t>日至</w:t>
      </w:r>
      <w:r>
        <w:rPr>
          <w:rFonts w:hint="eastAsia" w:ascii="仿宋_GB2312" w:eastAsia="仿宋_GB2312"/>
          <w:color w:val="000000" w:themeColor="text1"/>
          <w:sz w:val="32"/>
          <w:szCs w:val="32"/>
          <w:lang w:val="en-US" w:eastAsia="zh-CN"/>
        </w:rPr>
        <w:t>28</w:t>
      </w:r>
      <w:r>
        <w:rPr>
          <w:rFonts w:hint="eastAsia" w:ascii="仿宋_GB2312" w:eastAsia="仿宋_GB2312"/>
          <w:color w:val="000000" w:themeColor="text1"/>
          <w:sz w:val="32"/>
          <w:szCs w:val="32"/>
        </w:rPr>
        <w:t>日，致高青县卫生健康局（联系电话：0533-6953155）办理考试退费手续；经现场工作人员确认不符合入场条件的考生，即刻向工作人员做好登记，统一办理退费手续。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（六）考试过程中，发现身体异常的，立即终止其考试，按防控要求，进入留置观察点，不再安排补考。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outlineLvl w:val="0"/>
        <w:rPr>
          <w:rFonts w:ascii="黑体" w:hAnsi="黑体" w:eastAsia="黑体"/>
          <w:sz w:val="32"/>
          <w:szCs w:val="32"/>
        </w:rPr>
      </w:pPr>
      <w:r>
        <w:rPr>
          <w:rFonts w:hint="eastAsia" w:ascii="黑体" w:hAnsi="黑体" w:eastAsia="黑体"/>
          <w:sz w:val="32"/>
          <w:szCs w:val="32"/>
        </w:rPr>
        <w:t>七、现场资格审查时需提交的主要材料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其中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（一）报名表、本人签名的诚信承诺书、笔试准考证各一份，其中报名表、诚信承诺书可在资格审查公告发布后登录报名系统打印。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（二）身份证原件和复印件各一份。身份证丢失的可提交临时身份证。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具有中华人民共和国国籍的香港和澳门居民应聘的，还需提供《港澳居民来往内地通行证》。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（三）学历、学位、专业有关证书材料，具体包括：</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1.符合岗位要求的学历、学位、专业要求的学历学位证书原件和复印件各一份。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（1）全日制普通高校应届毕业生应聘的，可暂时提交学校核发的就业推荐表或学校相关部门出具的学历（专业）学位说明（可参照附件3样式出具）。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（2）其他人员应聘的，提交国家承认的学历、学位证书（须在2021年4月</w:t>
      </w:r>
      <w:r>
        <w:rPr>
          <w:rFonts w:hint="eastAsia" w:ascii="仿宋_GB2312" w:eastAsia="仿宋_GB2312"/>
          <w:color w:val="000000" w:themeColor="text1"/>
          <w:sz w:val="32"/>
          <w:szCs w:val="32"/>
          <w:lang w:val="en-US" w:eastAsia="zh-CN"/>
        </w:rPr>
        <w:t>23</w:t>
      </w:r>
      <w:r>
        <w:rPr>
          <w:rFonts w:hint="eastAsia" w:ascii="仿宋_GB2312" w:eastAsia="仿宋_GB2312"/>
          <w:color w:val="000000" w:themeColor="text1"/>
          <w:sz w:val="32"/>
          <w:szCs w:val="32"/>
        </w:rPr>
        <w:t>日之前取得）。毕业证书上未注明岗位要求的专业方向的，或注明的专业为一级学科的，在现场资格审查时还需同时提交学校出具的所学具体专业的说明等相关材料。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2.招聘岗位要求专业具体方向的，还需提交能体现研究方向的就业推荐表、毕业论文答辩登记表、研究生部（教务处）方向证明等相关材料之一。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3.按照新旧专业对应关系应聘的人员，属于根据所学方向不同分别划入不同专业情况的，应聘人员还需提交能说明所学具体方向的相关材料，由招聘单位认定是否符合岗位要求。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4.国（境）外高校毕业生，还需同时提交教育部门出具的国（境）外学历学位证书和原版成绩单（附与学历学位认证时相同的正规翻译公司出具的中文翻译件）等材料原件和复印件各一份。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对暂未取得国（境）外学位认证的海归留学人员，采取“承诺+容缺”方式，允许先行参加考试，在规定时间内（应届国（境）外毕业生不晚于2021年8月31日）补充学历学位认证书。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（四）招聘岗位要求的其它相关资格证书（专业技术职务资格证书、执业资格证书、职业资格证书等）。对有规培合格要求的岗位，需提交规培合格材料或无需进行规培的说明材料。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证书丢失的，可提交具有同等效力的公布文件、登记表等材料。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2020年新考取相关资格证书的，可暂提交已通过考试的成绩单。但最晚必须于2021年7月31日提交相关资格证书原件进行审核，否则，取消其聘用资格。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（五）在职人员（含已签订就业协议人员、定向委培应届毕业生）应聘的，还需提交有用人权限部门或单位（就业协议单位、定向委培单位）出具的同意应聘说明（可参照附件4样式出具）或解聘说明。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劳务派遣人员应聘的，提交的同意应聘说明需加盖派遣单位和工作单位双方公章。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区县所属公立医疗卫生机构在编人员(含人员控制总量备案人员)应聘的，提交的同意应聘说明需加盖所在单位和县级主管部门公章。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公办中小学（幼儿园）在编教师应聘的，还需同时提交县以上教育行政主管部门出具的同意应聘说明或解聘材料。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其中，报名时属在职人员、后解除劳动关系的，应提交失业证、解除劳动合同书、解除就业协议书等材料之一的原件及复印件各一份或档案代理部门出具的未就业说明原件一份（时间应在报名时间之后）。报名时无工作单位的不需要提交。</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000000" w:themeColor="text1"/>
          <w:sz w:val="32"/>
          <w:szCs w:val="32"/>
        </w:rPr>
      </w:pPr>
      <w:r>
        <w:rPr>
          <w:rFonts w:hint="eastAsia" w:ascii="仿宋_GB2312" w:eastAsia="仿宋_GB2312"/>
          <w:b/>
          <w:bCs/>
          <w:color w:val="000000" w:themeColor="text1"/>
          <w:sz w:val="32"/>
          <w:szCs w:val="32"/>
        </w:rPr>
        <w:t>在职人员现场资格审核时不能提交同意应聘说明或解聘材料的，视为弃权。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（六）应聘有工作经历要求的岗位，还需提交以下工作经历相关材料之一的原件及复印件各一份，并以此计算工作时间：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1.与单位签订的正式劳动合同及相应社保缴费材料；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2.入伍通知书及退伍证；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3.事业单位聘用合同、聘用登记表或聘用手续之一；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4.公务员登记表或录用手续。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招聘岗位要求的从事具体岗位（专业）工作情况在上述材料中无法体现的，还须提交用人单位出具的证明材料原件一份。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以上为所需提交的主要材料，具体要求以高青县卫生健康系统事业单位公开招聘卫生专业技术人员现场资格审查公告为准。</w:t>
      </w:r>
    </w:p>
    <w:p>
      <w:pPr>
        <w:keepNext w:val="0"/>
        <w:keepLines w:val="0"/>
        <w:pageBreakBefore w:val="0"/>
        <w:kinsoku/>
        <w:wordWrap/>
        <w:overflowPunct/>
        <w:topLinePunct w:val="0"/>
        <w:autoSpaceDE/>
        <w:autoSpaceDN/>
        <w:bidi w:val="0"/>
        <w:adjustRightInd/>
        <w:snapToGrid/>
        <w:spacing w:line="560" w:lineRule="exact"/>
        <w:jc w:val="both"/>
        <w:textAlignment w:val="auto"/>
      </w:pPr>
    </w:p>
    <w:p>
      <w:pPr>
        <w:keepNext w:val="0"/>
        <w:keepLines w:val="0"/>
        <w:pageBreakBefore w:val="0"/>
        <w:kinsoku/>
        <w:wordWrap/>
        <w:overflowPunct/>
        <w:topLinePunct w:val="0"/>
        <w:autoSpaceDE/>
        <w:autoSpaceDN/>
        <w:bidi w:val="0"/>
        <w:adjustRightInd/>
        <w:snapToGrid/>
        <w:spacing w:line="560" w:lineRule="exact"/>
        <w:jc w:val="both"/>
        <w:textAlignment w:val="auto"/>
      </w:pPr>
    </w:p>
    <w:p>
      <w:pPr>
        <w:keepNext w:val="0"/>
        <w:keepLines w:val="0"/>
        <w:pageBreakBefore w:val="0"/>
        <w:kinsoku/>
        <w:wordWrap/>
        <w:overflowPunct/>
        <w:topLinePunct w:val="0"/>
        <w:autoSpaceDE/>
        <w:autoSpaceDN/>
        <w:bidi w:val="0"/>
        <w:adjustRightInd/>
        <w:snapToGrid/>
        <w:spacing w:line="560" w:lineRule="exact"/>
        <w:jc w:val="both"/>
        <w:textAlignment w:val="auto"/>
      </w:pPr>
    </w:p>
    <w:sectPr>
      <w:footerReference r:id="rId3" w:type="default"/>
      <w:footerReference r:id="rId4" w:type="even"/>
      <w:pgSz w:w="11906" w:h="16838"/>
      <w:pgMar w:top="1984"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仿宋_GB2312" w:eastAsia="仿宋_GB2312"/>
        <w:sz w:val="24"/>
        <w:szCs w:val="24"/>
      </w:rPr>
    </w:pPr>
    <w:r>
      <w:rPr>
        <w:rFonts w:hint="eastAsia" w:ascii="仿宋_GB2312" w:eastAsia="仿宋_GB2312"/>
        <w:sz w:val="24"/>
        <w:szCs w:val="24"/>
      </w:rPr>
      <w:fldChar w:fldCharType="begin"/>
    </w:r>
    <w:r>
      <w:rPr>
        <w:rStyle w:val="7"/>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7"/>
        <w:rFonts w:ascii="仿宋_GB2312" w:eastAsia="仿宋_GB2312"/>
        <w:sz w:val="24"/>
        <w:szCs w:val="24"/>
      </w:rPr>
      <w:t>- 10 -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64919FB"/>
    <w:rsid w:val="00500CFC"/>
    <w:rsid w:val="00BA3169"/>
    <w:rsid w:val="00CD7E1D"/>
    <w:rsid w:val="08310601"/>
    <w:rsid w:val="08A532F7"/>
    <w:rsid w:val="0A327C87"/>
    <w:rsid w:val="0B975C20"/>
    <w:rsid w:val="0DC24CE3"/>
    <w:rsid w:val="19643818"/>
    <w:rsid w:val="21F53D57"/>
    <w:rsid w:val="33E51C8A"/>
    <w:rsid w:val="383B09CD"/>
    <w:rsid w:val="3DD72756"/>
    <w:rsid w:val="45A05744"/>
    <w:rsid w:val="4A86337A"/>
    <w:rsid w:val="520864E1"/>
    <w:rsid w:val="528473C0"/>
    <w:rsid w:val="5C193836"/>
    <w:rsid w:val="6CAE2327"/>
    <w:rsid w:val="6EBB33EA"/>
    <w:rsid w:val="72962792"/>
    <w:rsid w:val="75293D7C"/>
    <w:rsid w:val="764919FB"/>
    <w:rsid w:val="7E65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669</Words>
  <Characters>3815</Characters>
  <Lines>31</Lines>
  <Paragraphs>8</Paragraphs>
  <TotalTime>6</TotalTime>
  <ScaleCrop>false</ScaleCrop>
  <LinksUpToDate>false</LinksUpToDate>
  <CharactersWithSpaces>4476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2021-04-09T03:11:00Z</dcterms:created>
  <dc:creator>Administrator</dc:creator>
  <cp:lastModifiedBy>茹果</cp:lastModifiedBy>
  <cp:lastPrinted>2021-04-19T02:43:21Z</cp:lastPrinted>
  <dcterms:modified xsi:type="dcterms:W3CDTF">2021-04-19T02:44:09Z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56D08F0339A64403B34C0B54F8610E75</vt:lpwstr>
  </property>
</Properties>
</file>