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0"/>
        <w:jc w:val="center"/>
        <w:textAlignment w:val="auto"/>
        <w:rPr>
          <w:rFonts w:hint="eastAsia" w:ascii="方正小标宋_GBK" w:hAnsi="方正小标宋_GBK" w:eastAsia="方正小标宋_GBK" w:cs="方正小标宋_GBK"/>
          <w:b w:val="0"/>
          <w:bCs w:val="0"/>
          <w:i w:val="0"/>
          <w:iCs w:val="0"/>
          <w:caps w:val="0"/>
          <w:color w:val="000000" w:themeColor="text1"/>
          <w:spacing w:val="0"/>
          <w:sz w:val="44"/>
          <w:szCs w:val="44"/>
          <w14:textFill>
            <w14:solidFill>
              <w14:schemeClr w14:val="tx1"/>
            </w14:solidFill>
          </w14:textFill>
        </w:rPr>
      </w:pPr>
      <w:r>
        <w:rPr>
          <w:rFonts w:hint="eastAsia" w:ascii="方正小标宋_GBK" w:hAnsi="方正小标宋_GBK" w:eastAsia="方正小标宋_GBK" w:cs="方正小标宋_GBK"/>
          <w:b w:val="0"/>
          <w:bCs w:val="0"/>
          <w:i w:val="0"/>
          <w:iCs w:val="0"/>
          <w:caps w:val="0"/>
          <w:color w:val="000000" w:themeColor="text1"/>
          <w:spacing w:val="0"/>
          <w:sz w:val="44"/>
          <w:szCs w:val="44"/>
          <w:shd w:val="clear" w:fill="FFFFFF"/>
          <w:lang w:eastAsia="zh-CN"/>
          <w14:textFill>
            <w14:solidFill>
              <w14:schemeClr w14:val="tx1"/>
            </w14:solidFill>
          </w14:textFill>
        </w:rPr>
        <w:t>2021</w:t>
      </w:r>
      <w:r>
        <w:rPr>
          <w:rFonts w:hint="eastAsia" w:ascii="方正小标宋_GBK" w:hAnsi="方正小标宋_GBK" w:eastAsia="方正小标宋_GBK" w:cs="方正小标宋_GBK"/>
          <w:b w:val="0"/>
          <w:bCs w:val="0"/>
          <w:i w:val="0"/>
          <w:iCs w:val="0"/>
          <w:caps w:val="0"/>
          <w:color w:val="000000" w:themeColor="text1"/>
          <w:spacing w:val="0"/>
          <w:sz w:val="44"/>
          <w:szCs w:val="44"/>
          <w:shd w:val="clear" w:fill="FFFFFF"/>
          <w14:textFill>
            <w14:solidFill>
              <w14:schemeClr w14:val="tx1"/>
            </w14:solidFill>
          </w14:textFill>
        </w:rPr>
        <w:t>年度霍邱县事业单位公开招聘工作人员公告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20" w:lineRule="exact"/>
        <w:ind w:left="0" w:leftChars="0" w:right="0" w:rightChars="0" w:firstLine="0"/>
        <w:jc w:val="both"/>
        <w:textAlignment w:val="auto"/>
        <w:rPr>
          <w:rFonts w:hint="eastAsia" w:ascii="仿宋_GB2312" w:hAnsi="仿宋_GB2312" w:eastAsia="仿宋_GB2312" w:cs="仿宋_GB2312"/>
          <w:i w:val="0"/>
          <w:iCs w:val="0"/>
          <w:caps w:val="0"/>
          <w:color w:val="000000" w:themeColor="text1"/>
          <w:spacing w:val="0"/>
          <w:sz w:val="28"/>
          <w:szCs w:val="28"/>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28"/>
          <w:szCs w:val="28"/>
          <w:shd w:val="clear" w:fill="FFFFFF"/>
          <w:lang w:val="en-US" w:eastAsia="zh-CN" w:bidi="ar"/>
          <w14:textFill>
            <w14:solidFill>
              <w14:schemeClr w14:val="tx1"/>
            </w14:solidFill>
          </w14:textFill>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根据《事业单位人事管理条例》（国务院令第652号）、中共安徽省委组织部、安徽省人力资源社会保障厅《关于印发〈安徽省事业单位公开招聘人员暂行办法〉的通知》（皖人社发〔2010〕78号）和中共安徽省委组织部、安徽省人力资源社会保障厅《关于贯彻落实应对新冠肺炎疫情影响做好事业单位公开招聘高校毕业生工作有关事项的通知》（皖人社秘〔</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〕73号）规定和要求，经</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县委、县</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政府研究并报市人社局同意，由霍邱县人社局面向社会、统一组织开展</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年度霍邱县事业单位公开招聘工作人员工作。为做好此次公开招聘工作，现就</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年度我县事业单位公开招聘工作人员工作的有关事项公告如下：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一、组织原则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(一)坚持面向社会、公开招聘。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(二)坚持考试考察、择优聘用。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(三)坚持统一组织、分工负责。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二、招聘计划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年度霍邱县事业单位计划公开招聘</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267</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名工作人员。招聘计划（岗位）等信息于</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12</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日起同时在霍邱县人民政府网（www.huoqiu.gov.cn）、安徽省人事考试网（www.apta.gov.cn）及相关媒体上统一发布。具体招聘岗位、条件等详见附件1：《</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年度霍邱县事业单位公开招聘岗位计划表》。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在</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计划中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在</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年度霍邱县事业单位公开招聘计划中安排部分招聘计划，用于专项招聘“应届毕业生”，包括以下人员：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（1）纳入国家统招计划、被普通高等院校录取、持有省级教育主管部门颁发的普通高校毕业生就业报到证的</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年高校毕业生。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（2）国家统一招生的201</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9</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年、20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（3）参加“服务基层项目”前无工作经历，服务期满且考核合格后2年内未落实工作单位的人员。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（4）普通高等院校在校生或毕业当年入伍，退役后（含复学毕业）2年内未落实工作单位的退役士兵。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（5）</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年取得国（境）外学位并完成教育部门学历认证的留学回国人员；以及201</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9</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年、20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年取得国（境）外学位并完成教育部门学历认证且未落实工作单位的留学回国人员。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三、招聘条件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招聘对象为国家承认学历的应、历届大学专科及以上毕业生(农村幼儿园、乡镇卫生院等岗位中专及以上)以及符合招聘岗位条件的人员，且必须符合以下条件：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(一)具有中华人民共和国国籍;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(二)遵守宪法和法律;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(三)具有良好的品行;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(四)岗位所需的专业或技能条件;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(五)适应岗位要求的身体条件;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(六)岗位所需的其他条件。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公开招聘岗位计划表中的“30周岁及以下”为“19</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90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及</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以后</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出生”(其他涉及年龄计算的依此类推)。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考生所学专业以毕业证书专业为准，不可以凭专业（学业）证书、</w:t>
      </w:r>
      <w:bookmarkStart w:id="0" w:name="_GoBack"/>
      <w:bookmarkEnd w:id="0"/>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结业证书、辅修证书、毕业证书上的辅修专业报考。毕业证书上专业后面带括号，只能代表所学内容有所涉及，不能认定为专业（教育部公布的“专业指导目录”中自带括号的除外），考生只能以括号以外的专业名称报考相符合的岗位。要求提供学位的招聘岗位，学位与学历的专业须一致。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香港、澳门大学学历，须经国家教育行政主管部门认可；国外学历，要经国家教育部相关部门学历认证；上述人员同时须符合公告规定及岗位要求的报考资格条件。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有下列情形之一的人员，不得报考：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(一)不符合招聘岗位条件要求的人员;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(二)在读的全日制普通高校非应届毕业生;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(三)现役军人;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(四)经政府人力资源和社会保障部门认定具有考试违纪行为且在停考期内的人员;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(五)曾因犯罪受过刑事处罚的人员和曾被开除公职的人员、受到党纪政纪处分期限未满或者正在接受纪律审查的人员、处于刑事处罚期间或者正在接受司法调查尚未做出结论的人员;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(六)按照有关文件规定，尚在最低服务年限内的机关、事业单位正式在编工作人员;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(七)法律规定不得参加报考或聘用为事业单位工作人员的其他情形人员。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报考者不得报考聘用后即构成《事业单位人事管理回避规定》第六条所列情形的岗位。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四、网络报名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报名采用网络报名的方式进行，报名网站为安徽省人事考试网。报名时间为</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月1</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9</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日9:00至</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月2</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5</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日2</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3</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:00，逾期不再补报。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报考人员报名前，应通过“皖事通”APP实名申领“安康码”。报考人员登录安徽省人事考试网进行报名，经短信验证后，认真阅读《考试期间疫情防控须知》，并签署“诚信承诺书”，填写《事业单位公开招聘人员报名资格审查表》，上传本人电子照片(近期免冠正面证件照，jpg格式，尺寸为295×413像素，大小20-100kb)，并提供有效通信方式。报考人员填写的信息必须与本人实际情况、报考条件和所报考的岗位要求相一致。凡弄虚作假通过资格审查,其实际情况与报考条件规定不符的，一经查实，即取消考试、聘用等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每位报考人员限报一个岗位，并须使用本人有效居民身份证进行报名和参加考试。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报考人员报名后，</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月2</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6</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16:00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前可随时登录安徽省人事考试网查询是否通过了资格审查。通过审查的，不得改报其他岗位;尚未审查或未通过审查的，在</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26</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16:00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前可以改报其他岗位。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通过资格审查的报考人员，应于</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月2</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7</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23</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：00前登录安徽省人事考试网按规定缴纳笔试考试费用，进行报名确认(逾期未缴费的视为自行放弃)。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olor w:val="000000" w:themeColor="text1"/>
          <w:sz w:val="32"/>
          <w:lang w:val="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享受国家最低生活保障金城镇家庭和农村特困家庭的报考人员，可以享受减免笔试考试费用的政策。此类人员报名后，先实行网上确认和网上缴费。</w:t>
      </w:r>
      <w:r>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highlight w:val="none"/>
          <w:shd w:val="clear" w:fill="FFFFFF"/>
          <w:lang w:val="en-US" w:eastAsia="zh-CN"/>
          <w14:textFill>
            <w14:solidFill>
              <w14:schemeClr w14:val="tx1"/>
            </w14:solidFill>
          </w14:textFill>
        </w:rPr>
        <w:t>5</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highlight w:val="none"/>
          <w:shd w:val="clear" w:fill="FFFFFF"/>
          <w:lang w:val="en-US" w:eastAsia="zh-CN"/>
          <w14:textFill>
            <w14:solidFill>
              <w14:schemeClr w14:val="tx1"/>
            </w14:solidFill>
          </w14:textFill>
        </w:rPr>
        <w:t>6</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日至</w:t>
      </w:r>
      <w:r>
        <w:rPr>
          <w:rFonts w:hint="eastAsia" w:ascii="仿宋_GB2312" w:hAnsi="仿宋_GB2312" w:eastAsia="仿宋_GB2312" w:cs="仿宋_GB2312"/>
          <w:i w:val="0"/>
          <w:iCs w:val="0"/>
          <w:caps w:val="0"/>
          <w:color w:val="000000" w:themeColor="text1"/>
          <w:spacing w:val="0"/>
          <w:sz w:val="32"/>
          <w:szCs w:val="32"/>
          <w:highlight w:val="none"/>
          <w:shd w:val="clear" w:fill="FFFFFF"/>
          <w:lang w:val="en-US" w:eastAsia="zh-CN"/>
          <w14:textFill>
            <w14:solidFill>
              <w14:schemeClr w14:val="tx1"/>
            </w14:solidFill>
          </w14:textFill>
        </w:rPr>
        <w:t>10</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期间,</w:t>
      </w:r>
      <w:r>
        <w:rPr>
          <w:rFonts w:hint="eastAsia" w:ascii="仿宋_GB2312" w:hAnsi="仿宋_GB2312" w:eastAsia="仿宋_GB2312"/>
          <w:color w:val="000000" w:themeColor="text1"/>
          <w:sz w:val="32"/>
          <w:lang w:val="zh-CN"/>
          <w14:textFill>
            <w14:solidFill>
              <w14:schemeClr w14:val="tx1"/>
            </w14:solidFill>
          </w14:textFill>
        </w:rPr>
        <w:t>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应聘同一岗位的需形成竞争，招聘岗位计划数与报名人数比例应不低于1:3。对少数特殊岗位(紧缺专业岗位)确实达不到规定比例的，经霍邱县事业单位招聘领导组研究同意后可适当降低至1:2比例开考。不足规定开考比例的，将取消或核减该招聘岗位计划数,被取消招聘岗位的考生，可于</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月29日12：00-17：00改报其他符合条件的岗位。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五、统一考试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为提升笔试工作规范化、科学化水平，</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霍邱县</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事业单位公开招聘笔试使用国家人社部考试中心统一搭建的“事业单位公开招聘分类考试公共科目笔试”服务平台。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公共科目为人社部考试中心命制的“职业能力倾向测验”和“综合应用能力”两科，分5个类别分别进行考试:综合管理类（A类）；社会科学专技类（B类）；自然科学专技类（C类）；幼儿园教师参照中小学教师类（D类）中“小学教师岗位”；医疗卫生类（E类）细分为“中医临床岗位、西医临床岗位、药剂岗位、护理岗位、医学技术岗位、公共卫生管理岗位”。具体详见附件2：《公共科目类别代码》，公共科目考试范围以《事业单位公开招聘分类考试公共科目笔试考试大纲(</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年版)》为准。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笔试时间为</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5</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月2</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日(星期六)上午：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08:30—10:00职业能力倾向测验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10:00—12:00综合应用能力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上述考试科目满分均为150分。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本次考试不指定考试辅导用书。笔试考试大纲在安徽省人事考试网上统一发布，霍邱县人社局及招聘部门和用人单位不举办也不委托任何机构举办考试培训班。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报考人员可于</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5</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19</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日至2</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日从安徽省人事考试网自行下载并打印《准考证》。考试地点详见《准考证》。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按照疫情防控有关要求，不适宜参加统一笔试的考生，不予参加考试。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6</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月下旬（具体时间另行通知），报考人员可登录安徽省人事考试网，凭身份证号码和密码查询本人统考笔试成绩。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报考非定向招聘岗位的“服务基层项目”人员，按规定执行加分政策。上述人员于</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highlight w:val="none"/>
          <w:shd w:val="clear" w:fill="FFFFFF"/>
          <w:lang w:val="en-US" w:eastAsia="zh-CN"/>
          <w14:textFill>
            <w14:solidFill>
              <w14:schemeClr w14:val="tx1"/>
            </w14:solidFill>
          </w14:textFill>
        </w:rPr>
        <w:t>5</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highlight w:val="none"/>
          <w:shd w:val="clear" w:fill="FFFFFF"/>
          <w:lang w:val="en-US" w:eastAsia="zh-CN"/>
          <w14:textFill>
            <w14:solidFill>
              <w14:schemeClr w14:val="tx1"/>
            </w14:solidFill>
          </w14:textFill>
        </w:rPr>
        <w:t>24</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08:00-12:00、14：30-17：30期间，携带相关证件、证书到霍邱县人社局事业单位人事管理股(地址：城关镇府前大道人社局大楼506室，电话：0564-6014189)申报加分事宜。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对经审核符合加分条件的人员，由县人社局在霍邱县人民政府网公示5天，对公示无异议的考生，按规定程序对笔试(《职业能力倾向测验》和《综合应用能力》)科目每科增加2分，逾期不予办理。报考定向招聘“服务基层项目”岗位的人员，不再实行加分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确保新进人员基本素质，设定笔试(《职业能力倾向测验》成绩+《综合应用能力》成绩)最低控制合格分数线为150分(含加分)，其中报考农村幼儿园教师、乡镇卫生院专业技术岗位的考生笔试成绩最低控制合格分数线放宽到130分（含加分）。达不到最低控制合格分数线的或考生有一科无成绩的，不得进入下一环节。</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（未设单科最低分数线）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六、资格复审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入围资格复审人员名单，根据招聘岗位计划数及考生笔试合成成绩高低顺序确定并在“霍邱县人民政府网”公示。资格复审时间、地点以公示为准。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（一）入围专业测试1、2、3资格复审人员名单，根据招聘岗位计划数及考生笔试(《职业能力倾向测验》按30%、《综合应用能力》按</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0%,计算公式：《职业能力倾向测验》成绩÷1.5×0.3+《综合应用能力》成绩÷1.5×0.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)合成成绩(四舍五入保留两位小数)高低顺序，其中岗位招聘数10人以下的按1:3比例确定;岗位招聘数10人及以上的按1：2比例确定。最后一名如有数名考生笔试合成成绩相同的，一并确定为资格复审人员名单。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（二）不进行专业测试的，入围资格复审人员名单根据岗位计划数及考生笔试(《职业能力倾向测验》按</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%、《综合应用能力》按</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60</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%，计算公式：《职业能力倾向测验》成绩÷1.5×0.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+《综合应用能力》成绩÷1.5×0.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6</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)合成成绩(四舍五入保留两位小数)高低顺序，按1:1比例确定进入资格复审人员名单。最后一名如有数名考生笔试合成成绩相同的，一并进入资格复审。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资格复审依据招聘公告规定的报考资格条件逐一审核考生网上报名时填写的信息与考生提供的证件材料。凡与报考资格条件要求不符或不能按规定提供证件材料的，取消其进入下一环节资格。由此出现人选缺额的，在进入下一环节前按照笔试合成成绩从高分到低分，依次等额递补，递补只进行一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资格复审时，考生应提供本人有效居民身份证原件、学历(学位)证书、招聘岗位规定要求的相关证书、证明等原件和报名资格审查表等材料。其中：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（1）属全日制</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年应届毕业生的，还须提供省级教育主管部门颁发的普通高校毕业生就业报到证；其中，未取得毕业证书的，还须提供本人学生证原件、本人关于毕业证书专业与报考岗位专业一致的书面承诺等材料。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（2）属社会人员的，须提供本人有效居民身份证、学历（学位）证书、资格证书及相关证书（证件、证明）原件及其复印件等材料。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（3）属已修完教学计划规定全部课程、各科成绩合格、</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年毕业但尚未取得毕业证书的非全日制学历教育的，还须提供学校或省、市负责自学考试、成人教育等工作的教育主管部门出具的该学历层次、毕业时间以及“</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年毕业，已修完教学计划规定全部课程，各科成绩合格，毕业证书待发”的书面证明、本人关于毕业证书专业与报考岗位专业一致的书面承诺等材料。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属“服务基层项目”人员及退役大学生士兵：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报考定向招聘“服务基层项目”人员岗位的退役大学生士兵须提供入伍通知书(或入伍批准存根复印件)、退役证件、本人有效居民身份证、学历（学位）证书、招聘岗位规定要求的相关证书（证件、证明）原件及其复印件等材料。</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年服务期满的“服务基层项目”人员提供证书（鉴定表）或相关证明材料。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5）属国家规定的择业期内未落实工作单位报考“应届毕业生”岗位的，还须根据其身份，相应提供其档案等相关材料所在单位证明，或服务基层项目相关证明材料，或退役大学生士兵相关证明材料（参考第4条），以及本人关于在择业期内未落实工作单位的书面承诺等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6）属机关、事业单位在编在岗人员及上述正在服务期的“服务基层项目”人员，除提供本人有效居民身份证原件、学历(学位)证书、招聘岗位规定要求的相关证书(证件)原件及复印件等材料外，还须提供有用人单位及人事管理权限的主管机关出具的同意报考证明。同意报考证明式样详见附件3：《关于同意ⅹⅹⅹ同志参加</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年度霍邱县事业单位公开招聘报名的证明》。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（7）报考“定向招聘本县户籍人员”岗位的考生，还须提供能够证明本人是六安市霍邱县户籍的户口簿原件和复印件。高（中）考录取时为六安市霍邱县户籍或招录公告发布前（</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12</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日）户籍已迁入六安市霍邱县。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资格复审合格并参加专业测试的考生，根据安徽省物价局、安徽省财政厅皖价费〔2009〕118号文件规定缴纳专业测试费用80元，领取《专业测试通知书》。经资格复审不合格或未按时参加现场资格复审的，取消其参加专业测试资格。专业测试人选不足规定比例的，按实际笔试入围人数确定。领取《专业测试通知书》时间在霍邱县人民政府网上另行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七、专业测试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专业测试方式分为专业测试1、2、3。</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1、专业测试1主要考察应试人员的教育教学能力、仪表举止和逻辑思维、协调应变、语言表达能力以及教学岗位必备的素质能力等，满分100分。每位面试人员的面试时间为15分钟。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2、专业测试2主要考察应试人员的综合分析能力、计划与组织协调能力，以及语言表达能力等，满分为100分。每位面试人员的面试时间为15分钟。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3、专业测试3主要考察应试人员适应报考岗位的基本素质、教育教学能力等，采取才艺展示（内容为简笔画、自弹自唱及歌表演三项基本技能）的方式进行，总分值100分，每位面试人员的面试时间为15分钟。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4、报考卫健系统专技类岗位的不设置专业测试。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为确保应试人员素质，设定专业测试1、2、3最低控制合格分数线为60分，达不到最低控制合格分数线的，不得进入下一环节。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专业测试1、2、3时间、地点详见《专业测试通知书》。考生不按规定时间、地点参加的，视为自动放弃专业测试1、2、3资格。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八、成绩合成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《职业能力倾向测验》、《综合应用能力》和专业测试1、2、3的总成绩按3:</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3</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比例合成,(计算公式：《职业能力倾向测验》成绩÷1.5×0.3+《综合应用能力》成绩÷1.5×0.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+专业测试成绩×0.</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3</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四舍五入保留两位小数)。如出现最后一名合成总成绩同分，则按笔试合成成绩高低确定排序，如再出现同分，则按《综合应用能力》笔试成绩高低确定排序，如《综合应用能力》笔试成绩同分，则采取加试的方法(加试方案另行公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对不进行专业测试的考生，直接将其笔试合成成绩作为其合成总成绩。如出现最后一名合成总成绩同分，则按《综合应用能力》笔试成绩高低确定排序，如《综合应用能力》笔试成绩同分，则采取加试的方法(加试方案另行公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根据招聘岗位计划数和应试人员合成总成绩，从高分到低分，按1:1的比例确定参加体检和考察的人员名单，并在相关网站上进行公示。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九、体检考察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由县人社局和用人单位主管部门统一组织体检，体检工作结束后，由医院出具“合格”或“不合格”的结论性意见，并加盖单位体检专用公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体检时间另行通知。考生不按规定时间、地点参加体检的，视为自动放弃体检资格。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根据《关于加快推进失信被执行人信用监督、警示和惩戒机制建设的实施意见》(皖办发〔2017〕24号)等文件精神，考察结束时考察对象仍属于失信被执行人的，考察环节不予合格。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体检、考察合格人选出现缺额的，按照规定程序和时限，在同岗位报考人员中，按考试最终成绩从高分到低分依次等额递补，递补各不超过两次。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十、公示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对体检、考察均合格的拟聘用人员名单，在“霍邱县人民政府网”公示7天。对公示结束后出现岗位空缺的，不再递补。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十一、</w:t>
      </w:r>
      <w:r>
        <w:rPr>
          <w:rFonts w:hint="eastAsia" w:ascii="黑体" w:hAnsi="黑体" w:eastAsia="黑体" w:cs="黑体"/>
          <w:i w:val="0"/>
          <w:iCs w:val="0"/>
          <w:caps w:val="0"/>
          <w:color w:val="000000" w:themeColor="text1"/>
          <w:spacing w:val="0"/>
          <w:sz w:val="32"/>
          <w:szCs w:val="32"/>
          <w:shd w:val="clear" w:fill="FFFFFF"/>
          <w:lang w:eastAsia="zh-CN"/>
          <w14:textFill>
            <w14:solidFill>
              <w14:schemeClr w14:val="tx1"/>
            </w14:solidFill>
          </w14:textFill>
        </w:rPr>
        <w:t>签约聘用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经公示无异议或公示结果不影响聘用的，由招聘单位出具聘用报告，连同拟聘用人员考察材料、学历证书、资格证书等相关材料，经主管部门审查后，按规定报送霍邱县人社局办理审批及相关手续。对违反公开招聘规定或未能在</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年12月31日前提供招聘岗位所要求层次的学历、学位、资格证书的报考人员，取消其聘用资格。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根据《事业单位人事管理条例》（国务院令第652号）、和省政府办公厅《转发省人事厅关于在全省事业单位试行人员聘用制度意见的通知》（皖政办〔2006〕13号），招聘单位须与受聘人员签订事业单位聘用合同，确立人事关系，纳入事业编制管理，实行国家统一规定的事业单位人事管理、工资福利制度。对未在规定时间内报到上班的人员，取消其聘用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根据中共安徽省委组织部、安徽省人力资源和社会保障厅《关于进一步做好艰苦边远地区县乡事业单位公开招聘工作的实施意见》（皖人社发〔2017〕21号）文件精神，“定向招聘本县户籍人员”岗位、开考比例降低到1:2的岗位、降低最低合格分数线岗位（农村幼儿园教师、乡镇卫生院专业技术岗位）聘用的考生按照相关文件规定签订聘用合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事业单位新进人员按规定实行试用期制度，试用期包括在聘用合同期限内。试用期满合格的，予以正式聘用;不合格的，取消聘用。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十二、有关事宜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1、公告解释。本《公告》由霍邱县人力资源和社会保障局负责解释。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2、信息查询。霍邱县事业单位公开招聘规定和考试等相关信息，请考生登陆“霍邱县人民政府网”查询、查阅。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3、部分招聘岗位(附件1)中带☆的，依据合成总成绩从高分到低分顺序，自主选岗。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4、培训用书。本次公开招聘考试，霍邱县人力资源和社会保障局不指定考试辅导用书、不举办也不委托任何机构举办考试培训班。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5、联系电话。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政策咨询：0564—6081520、6014189(人社局)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监督电话：0564—6019042</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上述咨询服务和监督举报电话于正常办公时间使用。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年度霍邱县事业单位公开招聘岗位计划表;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2、公共科目类别代码;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3、关于同意XXX同志参加</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年度霍邱县事业单位公开招聘报名的证明。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outlineLvl w:val="9"/>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附件3请考生自行下载、打印、填写。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jc w:val="both"/>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jc w:val="righ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霍邱县人力资源和社会保障局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jc w:val="righ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2021</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月1</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2</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日</w:t>
      </w:r>
    </w:p>
    <w:sectPr>
      <w:footerReference r:id="rId3" w:type="default"/>
      <w:pgSz w:w="11906" w:h="16838"/>
      <w:pgMar w:top="1134" w:right="1080" w:bottom="1134" w:left="1080" w:header="851" w:footer="56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275DB8"/>
    <w:rsid w:val="0A2306E2"/>
    <w:rsid w:val="0A364C45"/>
    <w:rsid w:val="0A594375"/>
    <w:rsid w:val="15CA1F00"/>
    <w:rsid w:val="16186339"/>
    <w:rsid w:val="180E67F7"/>
    <w:rsid w:val="1B3C309D"/>
    <w:rsid w:val="1C7801B1"/>
    <w:rsid w:val="25727E61"/>
    <w:rsid w:val="2B6D3E4A"/>
    <w:rsid w:val="2C6C182D"/>
    <w:rsid w:val="3842680A"/>
    <w:rsid w:val="3B6F5215"/>
    <w:rsid w:val="3C275456"/>
    <w:rsid w:val="3C7D0151"/>
    <w:rsid w:val="43C3487B"/>
    <w:rsid w:val="470E7D35"/>
    <w:rsid w:val="486F11A9"/>
    <w:rsid w:val="4BBE2EA2"/>
    <w:rsid w:val="4C1624B9"/>
    <w:rsid w:val="4CF639B4"/>
    <w:rsid w:val="55A114E7"/>
    <w:rsid w:val="57D36635"/>
    <w:rsid w:val="58913FD3"/>
    <w:rsid w:val="59316E15"/>
    <w:rsid w:val="59545AA6"/>
    <w:rsid w:val="5B733E8A"/>
    <w:rsid w:val="5CD953EC"/>
    <w:rsid w:val="5D1343E3"/>
    <w:rsid w:val="670A08C9"/>
    <w:rsid w:val="67810594"/>
    <w:rsid w:val="6A2F6AF3"/>
    <w:rsid w:val="6DE12AE6"/>
    <w:rsid w:val="6F3C790E"/>
    <w:rsid w:val="75514945"/>
    <w:rsid w:val="7B58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2021-04-03T05:04:00Z</dcterms:created>
  <dc:creator>tianenwuxian</dc:creator>
  <cp:lastModifiedBy>Hw</cp:lastModifiedBy>
  <dcterms:modified xsi:type="dcterms:W3CDTF">2021-04-12T02:34:08Z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AFEB1CD314CA43C5826C3E6F85C391EA</vt:lpwstr>
  </property>
</Properties>
</file>