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0" w:afterAutospacing="0" w:line="255" w:lineRule="atLeast"/>
        <w:ind w:left="0" w:right="0" w:firstLine="0"/>
        <w:jc w:val="both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336699"/>
          <w:spacing w:val="0"/>
          <w:sz w:val="20"/>
          <w:szCs w:val="20"/>
        </w:rPr>
        <w:t>南京航空航天大学金城学院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招聘岗位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bookmarkStart w:id="0" w:name="_GoBack"/>
      <w:bookmarkEnd w:id="0"/>
    </w:p>
    <w:tbl>
      <w:tblPr>
        <w:tblW w:w="83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886"/>
        <w:gridCol w:w="780"/>
        <w:gridCol w:w="1275"/>
        <w:gridCol w:w="2010"/>
        <w:gridCol w:w="23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部门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人数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</w:rPr>
              <w:t>学历要求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专业要求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备注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  <w:shd w:val="clear" w:fill="FFFFFF"/>
              </w:rPr>
              <w:t>党群工作部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</w:rPr>
              <w:t>行政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  <w:shd w:val="clear" w:fill="FFFFFF"/>
              </w:rPr>
              <w:t>全日制硕士研究生及以上学历</w:t>
            </w: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both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</w:rPr>
              <w:t>思想政治教育、中共党史、新闻学、传播学、行政管理等专业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 w:firstLine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</w:rPr>
              <w:t>1、中共党员；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 w:firstLine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</w:rPr>
              <w:t>2、有较强的文字功底能力，能独立起草各类制度文件，熟悉党务工作者和宣传工作者优先；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 w:firstLine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</w:rPr>
              <w:t>3、熟练使用摄像器材，能独立完成拍摄工作和后期剪辑；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 w:firstLine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bdr w:val="none" w:color="auto" w:sz="0" w:space="0"/>
              </w:rPr>
              <w:t>4、熟练操作使用PHOTOSHOP、Premiere等软件，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0329"/>
    <w:rsid w:val="75A20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2021-04-19T11:14:00Z</dcterms:created>
  <dc:creator>WPS_1609033458</dc:creator>
  <cp:lastModifiedBy>WPS_1609033458</cp:lastModifiedBy>
  <dcterms:modified xsi:type="dcterms:W3CDTF">2021-04-19T11:14:43Z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EB848E51F5374FA786EF96CC896F3A43</vt:lpwstr>
  </property>
</Properties>
</file>