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590"/>
        <w:gridCol w:w="1003"/>
        <w:gridCol w:w="1795"/>
        <w:gridCol w:w="908"/>
        <w:gridCol w:w="732"/>
        <w:gridCol w:w="907"/>
        <w:gridCol w:w="755"/>
        <w:gridCol w:w="6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Style w:val="5"/>
                <w:lang w:val="en-US" w:eastAsia="zh-CN" w:bidi="ar"/>
              </w:rPr>
              <w:t>附件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梧州东润实业发展有限公司招聘计划表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2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综合管理岗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汉语言文学，汉语言，汉语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cs="宋体"/>
                <w:lang w:val="en-US" w:eastAsia="zh-CN" w:bidi="ar"/>
              </w:rPr>
              <w:t>大专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及以上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不限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不限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35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岁及以下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有相关工作经验者优先；</w:t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2.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熟悉国家相关政策、法律法规；</w:t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3.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具有较强的文字功底、语言表达能力；</w:t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4.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能承受较强的工作压力。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财务管理，会计，会计学，财务会计，企业会计，税务会计，涉外会计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1.熟悉使用财务软件、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Word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Excel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等办公软件；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有工作经验可优先或者放宽</w:t>
            </w:r>
            <w:r>
              <w:rPr>
                <w:rStyle w:val="10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条件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3.具有良好的沟通协调、应变能力，抗压能力好，责任心强，具有良好的奉献精神。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社会管理岗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具有良好的沟通协调、应变能力，抗压能力好，责任心强，具有良好的奉献精神</w:t>
            </w:r>
            <w:r>
              <w:rPr>
                <w:rStyle w:val="10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。</w:t>
            </w:r>
            <w:bookmarkStart w:id="0" w:name="_GoBack"/>
            <w:bookmarkEnd w:id="0"/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投资服务岗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具有良好的沟通协调、应变能力，抗压能力好，责任心强，具有良好的奉献精神</w:t>
            </w:r>
            <w:r>
              <w:rPr>
                <w:rStyle w:val="10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。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黑体" w:eastAsia="黑体"/>
          <w:sz w:val="36"/>
          <w:szCs w:val="36"/>
          <w:lang w:val="en-US" w:eastAsia="zh-CN"/>
        </w:rPr>
        <w:sectPr>
          <w:pgSz w:w="16838" w:h="11906" w:orient="landscape"/>
          <w:pgMar w:top="850" w:right="850" w:bottom="850" w:left="85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3620A"/>
    <w:rsid w:val="1924017A"/>
    <w:rsid w:val="2846631F"/>
    <w:rsid w:val="46850ED3"/>
    <w:rsid w:val="626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91"/>
    <w:basedOn w:val="4"/>
    <w:uiPriority w:val="0"/>
    <w:rPr>
      <w:rFonts w:ascii="黑体" w:hAnsi="宋体" w:eastAsia="黑体" w:cs="黑体"/>
      <w:color w:val="000000"/>
      <w:sz w:val="34"/>
      <w:szCs w:val="34"/>
      <w:u w:val="none"/>
    </w:rPr>
  </w:style>
  <w:style w:type="character" w:customStyle="1" w:styleId="6">
    <w:name w:val="font51"/>
    <w:basedOn w:val="4"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2021-04-19T02:11:00Z</dcterms:created>
  <dc:creator>WPS_1584599128</dc:creator>
  <cp:lastModifiedBy>WPS_1584599128</cp:lastModifiedBy>
  <dcterms:modified xsi:type="dcterms:W3CDTF">2021-04-19T03:01:38Z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78ECDD0B52244993BD41F31275783089</vt:lpwstr>
  </property>
</Properties>
</file>