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center"/>
        <w:rPr>
          <w:rFonts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医师资格考试报名资格规定(2014版)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为做好医师资格考试报名工作，依据《中华人民共和国执业医师法》(以下简称《执业医师法》)及有关规定，现对医师资格考试考生报名资格规定如下：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　第一条</w:t>
      </w:r>
      <w:r>
        <w:rPr>
          <w:rFonts w:hint="eastAsia" w:ascii="宋体" w:hAnsi="宋体" w:eastAsia="宋体" w:cs="宋体"/>
          <w:color w:val="000000"/>
          <w:spacing w:val="0"/>
          <w:sz w:val="30"/>
          <w:szCs w:val="30"/>
          <w:bdr w:val="none" w:color="auto" w:sz="0" w:space="0"/>
          <w:shd w:val="clear" w:fill="FFFFFF"/>
        </w:rPr>
        <w:t> 符合《执业医师法》、《医师资格考试暂行办法》(原卫生部令第4号)和《传统医学师承和确有专长人员医师资格考核考试办法》(原卫生部令第52号)有关规定。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Style w:val="5"/>
          <w:rFonts w:hint="eastAsia" w:ascii="宋体" w:hAnsi="宋体" w:eastAsia="宋体" w:cs="宋体"/>
          <w:b/>
          <w:color w:val="000000"/>
          <w:spacing w:val="0"/>
          <w:sz w:val="30"/>
          <w:szCs w:val="30"/>
          <w:bdr w:val="none" w:color="auto" w:sz="0" w:space="0"/>
          <w:shd w:val="clear" w:fill="FFFFFF"/>
        </w:rPr>
        <w:t>　　第二条</w:t>
      </w:r>
      <w:r>
        <w:rPr>
          <w:rFonts w:hint="eastAsia" w:ascii="宋体" w:hAnsi="宋体" w:eastAsia="宋体" w:cs="宋体"/>
          <w:color w:val="000000"/>
          <w:spacing w:val="0"/>
          <w:sz w:val="30"/>
          <w:szCs w:val="30"/>
          <w:bdr w:val="none" w:color="auto" w:sz="0" w:space="0"/>
          <w:shd w:val="clear" w:fill="FFFFFF"/>
        </w:rPr>
        <w:t> 试用机构是指符合《执业医师法》、《医疗机构管理条例》和《医疗机构管理条例实施细则》所规定的医疗、预防、保健机构。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第三条</w:t>
      </w:r>
      <w:r>
        <w:rPr>
          <w:rFonts w:hint="eastAsia" w:ascii="宋体" w:hAnsi="宋体" w:eastAsia="宋体" w:cs="宋体"/>
          <w:color w:val="000000"/>
          <w:spacing w:val="0"/>
          <w:sz w:val="30"/>
          <w:szCs w:val="30"/>
          <w:bdr w:val="none" w:color="auto" w:sz="0" w:space="0"/>
          <w:shd w:val="clear" w:fill="FFFFFF"/>
        </w:rPr>
        <w:t> 试用期考核证明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(一)报名时考生应当提交与报考类别相一致的试用期满1年并考核合格的证明。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应届毕业生报名时应当提交试用机构出具的试用证明，并于当年8月31日前提交试用期满1年并考核合格的证明。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考生报考时应当在与报考类别相一致的医疗、预防、保健机构试用时间或累计(含多个机构)试用时间满1年。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(二)现役军人必须持所在军队医疗、预防、保健机构出具的试用期考核合格证明，方可报考。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(三)试用期考核合格证明当年有效。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第四条</w:t>
      </w:r>
      <w:r>
        <w:rPr>
          <w:rFonts w:hint="eastAsia" w:ascii="宋体" w:hAnsi="宋体" w:eastAsia="宋体" w:cs="宋体"/>
          <w:color w:val="000000"/>
          <w:spacing w:val="0"/>
          <w:sz w:val="30"/>
          <w:szCs w:val="30"/>
          <w:bdr w:val="none" w:color="auto" w:sz="0" w:space="0"/>
          <w:shd w:val="clear" w:fill="FFFFFF"/>
        </w:rPr>
        <w:t> 报名有效身份证件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(二)外籍人员的有效身份证件为护照。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第五条</w:t>
      </w:r>
      <w:r>
        <w:rPr>
          <w:rFonts w:hint="eastAsia" w:ascii="宋体" w:hAnsi="宋体" w:eastAsia="宋体" w:cs="宋体"/>
          <w:color w:val="000000"/>
          <w:spacing w:val="0"/>
          <w:sz w:val="30"/>
          <w:szCs w:val="30"/>
          <w:bdr w:val="none" w:color="auto" w:sz="0" w:space="0"/>
          <w:shd w:val="clear" w:fill="FFFFFF"/>
        </w:rPr>
        <w:t> 报考类别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(一)执业助理医师达到报考执业医师规定的，可以报考执业医师资格，报考类别应当与执业助理医师资格类别一致。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(二)报考相应类别的医师资格，应当具备与其相一致的医学学历。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具有临床医学专业本科学历，并在公共卫生岗位试用的，可以以该学历报考公共卫生类别医师资格。中医、中西医结合和民族医医学专业毕业的报考人员，按照取得学历的医学专业报考中医类别相应的医师资格。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(三)符合报考执业医师资格条件的人员可以报考同类别的执业助理医师资格。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(四)在乡级以上计划生育技术服务机构中工作，符合《执业医师法》第九条、第十条规定条件的，可以报考相应类别医师资格。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第六条</w:t>
      </w:r>
      <w:r>
        <w:rPr>
          <w:rFonts w:hint="eastAsia" w:ascii="宋体" w:hAnsi="宋体" w:eastAsia="宋体" w:cs="宋体"/>
          <w:color w:val="000000"/>
          <w:spacing w:val="0"/>
          <w:sz w:val="30"/>
          <w:szCs w:val="30"/>
          <w:bdr w:val="none" w:color="auto" w:sz="0" w:space="0"/>
          <w:shd w:val="clear" w:fill="FFFFFF"/>
        </w:rPr>
        <w:t> 学历审核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学历的有效证明是指国家承认的毕业证书。基础医学类、法医学类、护理(学)类、医学技术类、药学类、中药学类等医学相关专业，其学历不作为报考医师资格的学历依据。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(一)研究生学历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临床医学、口腔医学、中医学、中西医结合临床医学、眼视光医学、预防医学长学制学生在学期间已完成1年临床或公共卫生毕业实习和1年以上临床或公共卫生实践的，以本科学历报考相应类别医师资格。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 临床医学(含中医、中西医结合)、口腔医学、公共卫生专业学位研究生学历，作为报考相应类别医师资格的学历依据。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在研究生毕业当年以研究生学历报考者，须在当年8月31日前提交研究生毕业证书，并提供学位证书等材料，证明是专业学位研究生学历，方可参加医学综合笔试。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2015年1月1日以后入学的学术学位研究生，其研究生学历不作为报考各类别医师资格的学历依据。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4. 临床医学(护理学)学术学位研究生学历，或临床医学(护理领域)专业学位研究生学历，不作为报考各类别医师资格的学历依据。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(二)本科学历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 五年制的口腔医学专业本科学历，作为报考口腔类别执业医师资格考试的学历依据。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3. 五年制预防医学、妇幼保健医学专业本科学历，作为报考公共卫生类别执业医师资格考试的学历依据。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4. 五年及以上学制中医学、针灸推拿学、中西医临床医学、藏医学、蒙医学、维医学、傣医学、壮医学、哈萨克医学专业本科学历，作为报考中医类别相应执业医师资格考试的学历依据。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6. 专升本医学本科毕业生，2015年9月1日以后升入本科的，其专业必须与专科专业相同或相近，其本科学历方可作为报考医师资格的学历依据。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(三)高职(专科)学历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 2005年1月1日以后入学的经教育部同意设置的临床医学类专业(含临床医学、口腔医学、中医学、中医骨伤、针灸推拿、蒙医学、藏医学、维医学等)毕业生，其专科学历作为报考医师资格的学历依据。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2004年12月31日以前入学的经省级教育、卫生行政部门(中医药管理部门)批准设置的医学类专业(参照同期本科专业名称)毕业生，其专科学历作为报考医师资格的学历依据。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3. 2008年12月31日以前入学的中西医结合专业(含教育部、原卫生部批准试办的初中起点5年制专科层次中西医临床医学专业)毕业生，其专科学历作为报考医师资格的学历依据。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2009年1月1日以后入学的中西医结合专业毕业生(含初中起点5年制专科层次中西医临床医学专业)，其专科学历不作为报考医师资格的学历依据。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(四)中职(中专)学历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2011年1月1日以后入学的中等职业学校毕业生，除农村医学专业外，其他专业的中职(中专)学历不作为报考临床类别执业助理医师资格的学历依据。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3. 2001年8月31日以前入学的中等职业学校(中等专业学校)社区医学、预防医学、妇幼卫生、医学影像诊断、口腔医学专业毕业生，其中职(中专)学历作为报考相应类别执业助理医师资格的学历依据。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2001年9月1日以后入学的上述专业毕业生，其中职(中专)学历不作为报考医师资格的学历依据。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4. 2006年12月31日以前入学的中等职业学校中西医结合专业毕业生，其中职(中专)学历作为报考中医类别中西医结合医师资格的学历依据。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2007年1月1日以后入学的中西医结合专业毕业生，其中职(中专)学历不作为报考医师资格的学历依据。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5. 2006年12月31日以前入学的中等职业学校(中等专业学校)中医、民族医类专业毕业生，其中职(中专)学历作为报考中医类别相应医师资格的学历依据。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6. 卫生职业高中学历不作为报考医师资格的学历依据。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7. 1999年1月1日以后入学的卫生职工中等专业学校学历不作为报考医师资格的学历依据。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(五)成人教育学历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 2002年10月31日以前入学的成人高等教育、自学考试、各类高等学校远程教育的医学类专业毕业生，该学历作为报考相应类别的医师资格的学历依据。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2.2001年8月31日以前入学的成人中专医学类专业毕业生，其成人中专学历作为报考医师资格的学历依据。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2001年9月1日以后入学的成人中专医学类专业毕业生，其成人中专学历不作为报考医师资格的学历依据。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(六)西医学习中医人员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已获得</w:t>
      </w:r>
      <w:r>
        <w:rPr>
          <w:rFonts w:hint="eastAsia" w:ascii="微软雅黑" w:hAnsi="微软雅黑" w:eastAsia="微软雅黑" w:cs="微软雅黑"/>
          <w:caps/>
          <w:sz w:val="21"/>
          <w:szCs w:val="21"/>
          <w:u w:val="none"/>
          <w:bdr w:val="none" w:color="auto" w:sz="0" w:space="0"/>
          <w:shd w:val="clear" w:fill="FFFFFF"/>
        </w:rPr>
        <w:fldChar w:fldCharType="begin"/>
      </w:r>
      <w:r>
        <w:rPr>
          <w:rFonts w:hint="eastAsia" w:ascii="微软雅黑" w:hAnsi="微软雅黑" w:eastAsia="微软雅黑" w:cs="微软雅黑"/>
          <w:caps/>
          <w:sz w:val="21"/>
          <w:szCs w:val="21"/>
          <w:u w:val="none"/>
          <w:bdr w:val="none" w:color="auto" w:sz="0" w:space="0"/>
          <w:shd w:val="clear" w:fill="FFFFFF"/>
        </w:rPr>
        <w:instrText xml:space="preserve"> HYPERLINK "http://www.edu24ol.com/leraning/class_lczyys/" </w:instrText>
      </w:r>
      <w:r>
        <w:rPr>
          <w:rFonts w:hint="eastAsia" w:ascii="微软雅黑" w:hAnsi="微软雅黑" w:eastAsia="微软雅黑" w:cs="微软雅黑"/>
          <w:caps/>
          <w:sz w:val="21"/>
          <w:szCs w:val="21"/>
          <w:u w:val="none"/>
          <w:bdr w:val="none" w:color="auto" w:sz="0" w:space="0"/>
          <w:shd w:val="clear" w:fill="FFFFFF"/>
        </w:rPr>
        <w:fldChar w:fldCharType="separate"/>
      </w:r>
      <w:r>
        <w:rPr>
          <w:rStyle w:val="6"/>
          <w:rFonts w:hint="eastAsia" w:ascii="宋体" w:hAnsi="宋体" w:eastAsia="宋体" w:cs="宋体"/>
          <w:caps/>
          <w:color w:val="000000"/>
          <w:spacing w:val="0"/>
          <w:sz w:val="30"/>
          <w:szCs w:val="30"/>
          <w:u w:val="none"/>
          <w:bdr w:val="none" w:color="auto" w:sz="0" w:space="0"/>
          <w:shd w:val="clear" w:fill="FFFFFF"/>
        </w:rPr>
        <w:t>临床执业医师</w:t>
      </w:r>
      <w:r>
        <w:rPr>
          <w:rFonts w:hint="eastAsia" w:ascii="微软雅黑" w:hAnsi="微软雅黑" w:eastAsia="微软雅黑" w:cs="微软雅黑"/>
          <w:caps/>
          <w:sz w:val="21"/>
          <w:szCs w:val="21"/>
          <w:u w:val="none"/>
          <w:bdr w:val="none" w:color="auto" w:sz="0" w:space="0"/>
          <w:shd w:val="clear" w:fill="FFFFFF"/>
        </w:rPr>
        <w:fldChar w:fldCharType="end"/>
      </w:r>
      <w:r>
        <w:rPr>
          <w:rFonts w:hint="eastAsia" w:ascii="宋体" w:hAnsi="宋体" w:eastAsia="宋体" w:cs="宋体"/>
          <w:color w:val="000000"/>
          <w:spacing w:val="0"/>
          <w:sz w:val="30"/>
          <w:szCs w:val="30"/>
          <w:bdr w:val="none" w:color="auto" w:sz="0" w:space="0"/>
          <w:shd w:val="clear" w:fill="FFFFFF"/>
        </w:rPr>
        <w:t>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(七)传统医学师承和确有专长人员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1.传统医学师承和确有专长人员申请参加医师资格考试应符合《传统医学师承和确有专长人员医师资格考核考试办法》第二十七条、二十八条有关规定。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取得国外医学学历学位的中国大陆居民，其学历学位证书须经教育部留学服务中心认证，同时符合《执业医师法》及其有关文件规定的，可以按照本规定报考。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　第七条</w:t>
      </w:r>
      <w:r>
        <w:rPr>
          <w:rFonts w:hint="eastAsia" w:ascii="宋体" w:hAnsi="宋体" w:eastAsia="宋体" w:cs="宋体"/>
          <w:color w:val="000000"/>
          <w:spacing w:val="0"/>
          <w:sz w:val="30"/>
          <w:szCs w:val="30"/>
          <w:bdr w:val="none" w:color="auto" w:sz="0" w:space="0"/>
          <w:shd w:val="clear" w:fill="FFFFFF"/>
        </w:rPr>
        <w:t> 台湾、香港、澳门永久性居民以及外籍人员报考的，按照有关文件规定执行。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第八条</w:t>
      </w:r>
      <w:r>
        <w:rPr>
          <w:rFonts w:hint="eastAsia" w:ascii="宋体" w:hAnsi="宋体" w:eastAsia="宋体" w:cs="宋体"/>
          <w:color w:val="000000"/>
          <w:spacing w:val="0"/>
          <w:sz w:val="30"/>
          <w:szCs w:val="30"/>
          <w:bdr w:val="none" w:color="auto" w:sz="0" w:space="0"/>
          <w:shd w:val="clear" w:fill="FFFFFF"/>
        </w:rPr>
        <w:t> 盲人医疗按摩人员按照《盲人医疗按摩管理办法》(卫医政发〔2009〕37号)规定，参加盲人医疗按摩人员考试。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line="345" w:lineRule="atLeast"/>
        <w:ind w:left="0" w:right="0"/>
        <w:jc w:val="left"/>
        <w:rPr>
          <w:rFonts w:hint="eastAsia" w:ascii="微软雅黑" w:hAnsi="微软雅黑" w:eastAsia="微软雅黑" w:cs="微软雅黑"/>
          <w:color w:val="131313"/>
          <w:sz w:val="21"/>
          <w:szCs w:val="21"/>
        </w:rPr>
      </w:pPr>
      <w:r>
        <w:rPr>
          <w:rFonts w:hint="eastAsia" w:ascii="宋体" w:hAnsi="宋体" w:eastAsia="宋体" w:cs="宋体"/>
          <w:color w:val="000000"/>
          <w:spacing w:val="0"/>
          <w:sz w:val="30"/>
          <w:szCs w:val="30"/>
          <w:bdr w:val="none" w:color="auto" w:sz="0" w:space="0"/>
          <w:shd w:val="clear" w:fill="FFFFFF"/>
        </w:rPr>
        <w:t>　　</w:t>
      </w:r>
      <w:r>
        <w:rPr>
          <w:rStyle w:val="5"/>
          <w:rFonts w:hint="eastAsia" w:ascii="宋体" w:hAnsi="宋体" w:eastAsia="宋体" w:cs="宋体"/>
          <w:b/>
          <w:color w:val="000000"/>
          <w:spacing w:val="0"/>
          <w:sz w:val="30"/>
          <w:szCs w:val="30"/>
          <w:bdr w:val="none" w:color="auto" w:sz="0" w:space="0"/>
          <w:shd w:val="clear" w:fill="FFFFFF"/>
        </w:rPr>
        <w:t>第九条</w:t>
      </w:r>
      <w:r>
        <w:rPr>
          <w:rFonts w:hint="eastAsia" w:ascii="宋体" w:hAnsi="宋体" w:eastAsia="宋体" w:cs="宋体"/>
          <w:color w:val="000000"/>
          <w:spacing w:val="0"/>
          <w:sz w:val="30"/>
          <w:szCs w:val="30"/>
          <w:bdr w:val="none" w:color="auto" w:sz="0" w:space="0"/>
          <w:shd w:val="clear" w:fill="FFFFFF"/>
        </w:rPr>
        <w:t> 本规定自公布之日起施行。《医师资格考试报名资格规定(2006版)》和《关于修订〈医师资格考试报名资格规定(2006版)〉有关条款的通知》(卫办医发〔2008〕64号)同时废止。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微软雅黑" w:hAnsi="微软雅黑" w:eastAsia="微软雅黑" w:cs="微软雅黑"/>
          <w:i w:val="0"/>
          <w:caps w:val="0"/>
          <w:color w:val="000000"/>
          <w:spacing w:val="0"/>
          <w:sz w:val="27"/>
          <w:szCs w:val="27"/>
        </w:rPr>
      </w:pPr>
      <w:r>
        <w:rPr>
          <w:rFonts w:ascii="Symbol" w:hAnsi="Symbol" w:eastAsia="Symbol" w:cs="Symbol"/>
          <w:sz w:val="24"/>
        </w:rPr>
        <w:t>·</w:t>
      </w:r>
      <w:r>
        <w:rPr>
          <w:rFonts w:hint="eastAsia" w:ascii="宋体" w:hAnsi="宋体" w:eastAsia="宋体" w:cs="宋体"/>
          <w:sz w:val="24"/>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D1CF4"/>
    <w:rsid w:val="13FD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2021-04-20T03:34:00Z</dcterms:created>
  <dc:creator>Administrator</dc:creator>
  <cp:lastModifiedBy>Administrator</cp:lastModifiedBy>
  <dcterms:modified xsi:type="dcterms:W3CDTF">2021-04-20T08:12:23Z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